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宋体"/>
          <w:b/>
          <w:sz w:val="20"/>
        </w:rPr>
      </w:pPr>
    </w:p>
    <w:p>
      <w:pPr>
        <w:pStyle w:val="8"/>
        <w:spacing w:before="8"/>
        <w:rPr>
          <w:rFonts w:ascii="宋体"/>
          <w:b/>
          <w:sz w:val="28"/>
        </w:rPr>
      </w:pPr>
    </w:p>
    <w:p>
      <w:pPr>
        <w:spacing w:before="49"/>
        <w:ind w:left="64" w:right="66" w:firstLine="0"/>
        <w:jc w:val="center"/>
        <w:rPr>
          <w:rFonts w:ascii="黑体"/>
          <w:b/>
          <w:sz w:val="36"/>
        </w:rPr>
      </w:pPr>
      <w:r>
        <w:rPr>
          <w:rFonts w:hint="eastAsia" w:ascii="黑体" w:eastAsia="黑体"/>
          <w:b/>
          <w:sz w:val="36"/>
          <w:lang w:eastAsia="zh-CN"/>
        </w:rPr>
        <w:t>《山东党史》印刷项目</w:t>
      </w:r>
    </w:p>
    <w:p>
      <w:pPr>
        <w:pStyle w:val="8"/>
        <w:spacing w:before="8"/>
        <w:rPr>
          <w:rFonts w:ascii="黑体"/>
          <w:b/>
          <w:sz w:val="38"/>
        </w:rPr>
      </w:pPr>
    </w:p>
    <w:p>
      <w:pPr>
        <w:spacing w:before="0"/>
        <w:ind w:left="54" w:right="66" w:firstLine="0"/>
        <w:jc w:val="center"/>
        <w:rPr>
          <w:rFonts w:hint="eastAsia" w:ascii="黑体" w:eastAsia="黑体"/>
          <w:b/>
          <w:sz w:val="84"/>
        </w:rPr>
      </w:pPr>
      <w:r>
        <w:rPr>
          <w:rFonts w:hint="eastAsia" w:ascii="黑体" w:eastAsia="黑体"/>
          <w:b/>
          <w:sz w:val="84"/>
        </w:rPr>
        <w:t>竞争性磋商文件</w:t>
      </w:r>
    </w:p>
    <w:p>
      <w:pPr>
        <w:spacing w:before="684"/>
        <w:ind w:left="2964" w:right="0" w:firstLine="0"/>
        <w:jc w:val="left"/>
        <w:rPr>
          <w:rFonts w:hint="eastAsia" w:ascii="黑体" w:eastAsia="黑体"/>
          <w:b/>
          <w:sz w:val="28"/>
          <w:lang w:eastAsia="zh-CN"/>
        </w:rPr>
      </w:pPr>
      <w:r>
        <w:rPr>
          <w:rFonts w:hint="eastAsia" w:ascii="黑体" w:eastAsia="黑体"/>
          <w:b/>
          <w:sz w:val="28"/>
        </w:rPr>
        <w:t>项目编号：</w:t>
      </w:r>
      <w:r>
        <w:rPr>
          <w:rFonts w:hint="eastAsia" w:ascii="黑体" w:eastAsia="黑体"/>
          <w:b/>
          <w:sz w:val="28"/>
          <w:lang w:eastAsia="zh-CN"/>
        </w:rPr>
        <w:t>SDGP370000202002000148</w:t>
      </w:r>
    </w:p>
    <w:p>
      <w:pPr>
        <w:pStyle w:val="8"/>
        <w:rPr>
          <w:rFonts w:ascii="黑体"/>
          <w:b/>
          <w:sz w:val="28"/>
        </w:rPr>
      </w:pPr>
    </w:p>
    <w:p>
      <w:pPr>
        <w:pStyle w:val="8"/>
        <w:rPr>
          <w:rFonts w:ascii="黑体"/>
          <w:b/>
          <w:sz w:val="28"/>
        </w:rPr>
      </w:pPr>
    </w:p>
    <w:p>
      <w:pPr>
        <w:pStyle w:val="8"/>
        <w:rPr>
          <w:rFonts w:ascii="黑体"/>
          <w:b/>
          <w:sz w:val="28"/>
        </w:rPr>
      </w:pPr>
    </w:p>
    <w:p>
      <w:pPr>
        <w:pStyle w:val="8"/>
        <w:rPr>
          <w:rFonts w:ascii="黑体"/>
          <w:b/>
          <w:sz w:val="28"/>
        </w:rPr>
      </w:pPr>
    </w:p>
    <w:p>
      <w:pPr>
        <w:pStyle w:val="8"/>
        <w:rPr>
          <w:rFonts w:ascii="黑体"/>
          <w:b/>
          <w:sz w:val="28"/>
        </w:rPr>
      </w:pPr>
    </w:p>
    <w:p>
      <w:pPr>
        <w:pStyle w:val="8"/>
        <w:jc w:val="center"/>
        <w:rPr>
          <w:rFonts w:hint="eastAsia" w:ascii="黑体" w:eastAsia="仿宋"/>
          <w:b/>
          <w:sz w:val="28"/>
          <w:lang w:eastAsia="zh-CN"/>
        </w:rPr>
      </w:pPr>
      <w:r>
        <w:rPr>
          <w:rFonts w:hint="eastAsia" w:ascii="黑体" w:eastAsia="仿宋"/>
          <w:b/>
          <w:sz w:val="28"/>
          <w:lang w:eastAsia="zh-CN"/>
        </w:rPr>
        <w:drawing>
          <wp:inline distT="0" distB="0" distL="114300" distR="114300">
            <wp:extent cx="2619375" cy="2343150"/>
            <wp:effectExtent l="0" t="0" r="9525"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2"/>
                    <a:stretch>
                      <a:fillRect/>
                    </a:stretch>
                  </pic:blipFill>
                  <pic:spPr>
                    <a:xfrm>
                      <a:off x="0" y="0"/>
                      <a:ext cx="2619375" cy="2343150"/>
                    </a:xfrm>
                    <a:prstGeom prst="rect">
                      <a:avLst/>
                    </a:prstGeom>
                  </pic:spPr>
                </pic:pic>
              </a:graphicData>
            </a:graphic>
          </wp:inline>
        </w:drawing>
      </w:r>
    </w:p>
    <w:p>
      <w:pPr>
        <w:pStyle w:val="8"/>
        <w:rPr>
          <w:rFonts w:ascii="黑体"/>
          <w:b/>
          <w:sz w:val="28"/>
        </w:rPr>
      </w:pPr>
    </w:p>
    <w:p>
      <w:pPr>
        <w:pStyle w:val="8"/>
        <w:spacing w:before="10"/>
        <w:rPr>
          <w:rFonts w:ascii="黑体"/>
          <w:b/>
          <w:sz w:val="30"/>
        </w:rPr>
      </w:pPr>
    </w:p>
    <w:p>
      <w:pPr>
        <w:spacing w:before="0"/>
        <w:ind w:left="3087" w:right="0" w:firstLine="0"/>
        <w:jc w:val="left"/>
        <w:rPr>
          <w:rFonts w:hint="eastAsia" w:ascii="黑体" w:eastAsia="黑体"/>
          <w:b/>
          <w:sz w:val="28"/>
        </w:rPr>
      </w:pPr>
      <w:r>
        <w:rPr>
          <w:rFonts w:hint="eastAsia" w:ascii="黑体" w:eastAsia="黑体"/>
          <w:b/>
          <w:sz w:val="28"/>
        </w:rPr>
        <w:br w:type="textWrapping"/>
      </w:r>
    </w:p>
    <w:p>
      <w:pPr>
        <w:spacing w:before="0"/>
        <w:ind w:left="3087" w:right="0" w:firstLine="0"/>
        <w:jc w:val="left"/>
        <w:rPr>
          <w:rFonts w:hint="eastAsia" w:ascii="黑体" w:eastAsia="黑体"/>
          <w:b/>
          <w:sz w:val="28"/>
        </w:rPr>
      </w:pPr>
    </w:p>
    <w:p>
      <w:pPr>
        <w:spacing w:before="0"/>
        <w:ind w:left="3087" w:right="0" w:firstLine="0"/>
        <w:jc w:val="left"/>
        <w:rPr>
          <w:rFonts w:hint="eastAsia" w:ascii="黑体" w:eastAsia="黑体"/>
          <w:b/>
          <w:sz w:val="28"/>
          <w:lang w:eastAsia="zh-CN"/>
        </w:rPr>
      </w:pPr>
      <w:r>
        <w:rPr>
          <w:rFonts w:hint="eastAsia" w:ascii="黑体" w:eastAsia="黑体"/>
          <w:b/>
          <w:sz w:val="28"/>
        </w:rPr>
        <w:t>采购单位：</w:t>
      </w:r>
      <w:r>
        <w:rPr>
          <w:rFonts w:hint="eastAsia" w:ascii="黑体" w:eastAsia="黑体"/>
          <w:b/>
          <w:sz w:val="28"/>
          <w:lang w:eastAsia="zh-CN"/>
        </w:rPr>
        <w:t>中共山东省委党史研究院</w:t>
      </w:r>
    </w:p>
    <w:p>
      <w:pPr>
        <w:spacing w:before="0"/>
        <w:ind w:left="3087" w:right="0" w:firstLine="1124" w:firstLineChars="400"/>
        <w:jc w:val="left"/>
        <w:rPr>
          <w:rFonts w:hint="eastAsia" w:ascii="黑体" w:eastAsia="黑体"/>
          <w:b/>
          <w:sz w:val="28"/>
          <w:lang w:eastAsia="zh-CN"/>
        </w:rPr>
      </w:pPr>
      <w:r>
        <w:rPr>
          <w:rFonts w:hint="eastAsia" w:ascii="黑体" w:eastAsia="黑体"/>
          <w:b/>
          <w:sz w:val="28"/>
          <w:lang w:eastAsia="zh-CN"/>
        </w:rPr>
        <w:t>（山东省地方史志研究院）机关</w:t>
      </w:r>
    </w:p>
    <w:p>
      <w:pPr>
        <w:spacing w:before="181" w:line="362" w:lineRule="auto"/>
        <w:ind w:left="3087" w:right="2578" w:firstLine="0"/>
        <w:jc w:val="left"/>
        <w:rPr>
          <w:rFonts w:hint="eastAsia" w:ascii="黑体" w:eastAsia="黑体"/>
          <w:b/>
          <w:sz w:val="28"/>
        </w:rPr>
      </w:pPr>
      <w:r>
        <w:rPr>
          <w:rFonts w:hint="eastAsia" w:ascii="黑体" w:eastAsia="黑体"/>
          <w:b/>
          <w:sz w:val="28"/>
        </w:rPr>
        <w:t>采购代理：</w:t>
      </w:r>
      <w:r>
        <w:rPr>
          <w:rFonts w:hint="eastAsia" w:ascii="黑体" w:eastAsia="黑体"/>
          <w:b/>
          <w:sz w:val="28"/>
          <w:lang w:eastAsia="zh-CN"/>
        </w:rPr>
        <w:t>格律项目管理有限公司</w:t>
      </w:r>
    </w:p>
    <w:p>
      <w:pPr>
        <w:tabs>
          <w:tab w:val="left" w:pos="3929"/>
        </w:tabs>
        <w:spacing w:before="0" w:line="355" w:lineRule="exact"/>
        <w:ind w:left="3087" w:right="0" w:firstLine="0"/>
        <w:jc w:val="left"/>
        <w:rPr>
          <w:rFonts w:hint="eastAsia" w:ascii="黑体" w:eastAsia="黑体"/>
          <w:b/>
          <w:sz w:val="28"/>
        </w:rPr>
      </w:pPr>
      <w:r>
        <w:rPr>
          <w:rFonts w:hint="eastAsia" w:ascii="黑体" w:eastAsia="黑体"/>
          <w:b/>
          <w:sz w:val="28"/>
        </w:rPr>
        <w:t>日</w:t>
      </w:r>
      <w:r>
        <w:rPr>
          <w:rFonts w:hint="eastAsia" w:ascii="黑体" w:eastAsia="黑体"/>
          <w:b/>
          <w:sz w:val="28"/>
        </w:rPr>
        <w:tab/>
      </w:r>
      <w:r>
        <w:rPr>
          <w:rFonts w:hint="eastAsia" w:ascii="黑体" w:eastAsia="黑体"/>
          <w:b/>
          <w:sz w:val="28"/>
        </w:rPr>
        <w:t>期：二〇二〇年</w:t>
      </w:r>
      <w:r>
        <w:rPr>
          <w:rFonts w:hint="eastAsia" w:ascii="黑体" w:eastAsia="黑体"/>
          <w:b/>
          <w:sz w:val="28"/>
          <w:lang w:val="en-US" w:eastAsia="zh-CN"/>
        </w:rPr>
        <w:t>三</w:t>
      </w:r>
      <w:r>
        <w:rPr>
          <w:rFonts w:hint="eastAsia" w:ascii="黑体" w:eastAsia="黑体"/>
          <w:b/>
          <w:sz w:val="28"/>
        </w:rPr>
        <w:t>月</w:t>
      </w:r>
    </w:p>
    <w:p>
      <w:pPr>
        <w:spacing w:after="0" w:line="355" w:lineRule="exact"/>
        <w:jc w:val="left"/>
        <w:rPr>
          <w:rFonts w:hint="eastAsia" w:ascii="黑体" w:eastAsia="黑体"/>
          <w:sz w:val="28"/>
        </w:rPr>
        <w:sectPr>
          <w:type w:val="continuous"/>
          <w:pgSz w:w="11910" w:h="16840"/>
          <w:pgMar w:top="1580" w:right="640" w:bottom="280" w:left="820" w:header="720" w:footer="720" w:gutter="0"/>
        </w:sectPr>
      </w:pPr>
    </w:p>
    <w:p>
      <w:pPr>
        <w:pStyle w:val="8"/>
        <w:spacing w:before="3"/>
        <w:rPr>
          <w:rFonts w:ascii="黑体"/>
          <w:b/>
          <w:sz w:val="12"/>
        </w:rPr>
      </w:pPr>
    </w:p>
    <w:p>
      <w:pPr>
        <w:spacing w:before="0" w:beforeLines="0" w:after="0" w:afterLines="0" w:line="240" w:lineRule="auto"/>
        <w:ind w:left="0" w:leftChars="0" w:right="0" w:rightChars="0" w:firstLine="0" w:firstLineChars="0"/>
        <w:jc w:val="center"/>
        <w:rPr>
          <w:sz w:val="36"/>
          <w:szCs w:val="36"/>
        </w:rPr>
      </w:pPr>
      <w:r>
        <w:rPr>
          <w:rFonts w:ascii="宋体" w:hAnsi="宋体" w:eastAsia="宋体"/>
          <w:sz w:val="32"/>
          <w:szCs w:val="36"/>
        </w:rPr>
        <w:t>目录</w:t>
      </w:r>
    </w:p>
    <w:p>
      <w:pPr>
        <w:pStyle w:val="32"/>
        <w:keepNext w:val="0"/>
        <w:keepLines w:val="0"/>
        <w:pageBreakBefore w:val="0"/>
        <w:widowControl/>
        <w:tabs>
          <w:tab w:val="right" w:leader="dot" w:pos="10450"/>
        </w:tabs>
        <w:kinsoku/>
        <w:wordWrap/>
        <w:overflowPunct/>
        <w:topLinePunct w:val="0"/>
        <w:autoSpaceDE/>
        <w:autoSpaceDN/>
        <w:bidi w:val="0"/>
        <w:adjustRightInd/>
        <w:snapToGrid/>
        <w:spacing w:line="360" w:lineRule="auto"/>
        <w:textAlignment w:val="auto"/>
        <w:rPr>
          <w:sz w:val="28"/>
          <w:szCs w:val="28"/>
        </w:rPr>
      </w:pPr>
      <w:r>
        <w:rPr>
          <w:rFonts w:ascii="Times New Roman" w:eastAsia="Times New Roman"/>
          <w:sz w:val="28"/>
          <w:szCs w:val="28"/>
        </w:rPr>
        <w:fldChar w:fldCharType="begin"/>
      </w:r>
      <w:r>
        <w:rPr>
          <w:rFonts w:ascii="Times New Roman" w:eastAsia="Times New Roman"/>
          <w:sz w:val="28"/>
          <w:szCs w:val="28"/>
        </w:rPr>
        <w:instrText xml:space="preserve">TOC \o "1-1" \h \u </w:instrText>
      </w:r>
      <w:r>
        <w:rPr>
          <w:rFonts w:ascii="Times New Roman" w:eastAsia="Times New Roman"/>
          <w:sz w:val="28"/>
          <w:szCs w:val="28"/>
        </w:rPr>
        <w:fldChar w:fldCharType="separate"/>
      </w:r>
      <w:r>
        <w:rPr>
          <w:rFonts w:ascii="Times New Roman" w:eastAsia="Times New Roman"/>
          <w:sz w:val="28"/>
          <w:szCs w:val="28"/>
        </w:rPr>
        <w:fldChar w:fldCharType="begin"/>
      </w:r>
      <w:r>
        <w:rPr>
          <w:rFonts w:ascii="Times New Roman" w:eastAsia="Times New Roman"/>
          <w:sz w:val="28"/>
          <w:szCs w:val="28"/>
        </w:rPr>
        <w:instrText xml:space="preserve"> HYPERLINK \l _Toc17238 </w:instrText>
      </w:r>
      <w:r>
        <w:rPr>
          <w:rFonts w:ascii="Times New Roman" w:eastAsia="Times New Roman"/>
          <w:sz w:val="28"/>
          <w:szCs w:val="28"/>
        </w:rPr>
        <w:fldChar w:fldCharType="separate"/>
      </w:r>
      <w:r>
        <w:rPr>
          <w:sz w:val="28"/>
          <w:szCs w:val="28"/>
        </w:rPr>
        <w:t>第一章 竞争性磋商公告</w:t>
      </w:r>
      <w:r>
        <w:rPr>
          <w:sz w:val="28"/>
          <w:szCs w:val="28"/>
        </w:rPr>
        <w:tab/>
      </w:r>
      <w:r>
        <w:rPr>
          <w:sz w:val="28"/>
          <w:szCs w:val="28"/>
        </w:rPr>
        <w:fldChar w:fldCharType="begin"/>
      </w:r>
      <w:r>
        <w:rPr>
          <w:sz w:val="28"/>
          <w:szCs w:val="28"/>
        </w:rPr>
        <w:instrText xml:space="preserve"> PAGEREF _Toc17238 </w:instrText>
      </w:r>
      <w:r>
        <w:rPr>
          <w:sz w:val="28"/>
          <w:szCs w:val="28"/>
        </w:rPr>
        <w:fldChar w:fldCharType="separate"/>
      </w:r>
      <w:r>
        <w:rPr>
          <w:sz w:val="28"/>
          <w:szCs w:val="28"/>
        </w:rPr>
        <w:t>1</w:t>
      </w:r>
      <w:r>
        <w:rPr>
          <w:sz w:val="28"/>
          <w:szCs w:val="28"/>
        </w:rPr>
        <w:fldChar w:fldCharType="end"/>
      </w:r>
      <w:r>
        <w:rPr>
          <w:rFonts w:ascii="Times New Roman" w:eastAsia="Times New Roman"/>
          <w:sz w:val="28"/>
          <w:szCs w:val="28"/>
        </w:rPr>
        <w:fldChar w:fldCharType="end"/>
      </w:r>
    </w:p>
    <w:p>
      <w:pPr>
        <w:pStyle w:val="32"/>
        <w:keepNext w:val="0"/>
        <w:keepLines w:val="0"/>
        <w:pageBreakBefore w:val="0"/>
        <w:widowControl/>
        <w:tabs>
          <w:tab w:val="right" w:leader="dot" w:pos="10450"/>
        </w:tabs>
        <w:kinsoku/>
        <w:wordWrap/>
        <w:overflowPunct/>
        <w:topLinePunct w:val="0"/>
        <w:autoSpaceDE/>
        <w:autoSpaceDN/>
        <w:bidi w:val="0"/>
        <w:adjustRightInd/>
        <w:snapToGrid/>
        <w:spacing w:line="360" w:lineRule="auto"/>
        <w:textAlignment w:val="auto"/>
        <w:rPr>
          <w:sz w:val="28"/>
          <w:szCs w:val="28"/>
        </w:rPr>
      </w:pPr>
      <w:r>
        <w:rPr>
          <w:rFonts w:ascii="Times New Roman" w:eastAsia="Times New Roman"/>
          <w:sz w:val="28"/>
          <w:szCs w:val="28"/>
        </w:rPr>
        <w:fldChar w:fldCharType="begin"/>
      </w:r>
      <w:r>
        <w:rPr>
          <w:rFonts w:ascii="Times New Roman" w:eastAsia="Times New Roman"/>
          <w:sz w:val="28"/>
          <w:szCs w:val="28"/>
        </w:rPr>
        <w:instrText xml:space="preserve"> HYPERLINK \l _Toc6418 </w:instrText>
      </w:r>
      <w:r>
        <w:rPr>
          <w:rFonts w:ascii="Times New Roman" w:eastAsia="Times New Roman"/>
          <w:sz w:val="28"/>
          <w:szCs w:val="28"/>
        </w:rPr>
        <w:fldChar w:fldCharType="separate"/>
      </w:r>
      <w:r>
        <w:rPr>
          <w:sz w:val="28"/>
          <w:szCs w:val="28"/>
        </w:rPr>
        <w:t>第二章 供应商须知</w:t>
      </w:r>
      <w:r>
        <w:rPr>
          <w:sz w:val="28"/>
          <w:szCs w:val="28"/>
        </w:rPr>
        <w:tab/>
      </w:r>
      <w:r>
        <w:rPr>
          <w:sz w:val="28"/>
          <w:szCs w:val="28"/>
        </w:rPr>
        <w:fldChar w:fldCharType="begin"/>
      </w:r>
      <w:r>
        <w:rPr>
          <w:sz w:val="28"/>
          <w:szCs w:val="28"/>
        </w:rPr>
        <w:instrText xml:space="preserve"> PAGEREF _Toc6418 </w:instrText>
      </w:r>
      <w:r>
        <w:rPr>
          <w:sz w:val="28"/>
          <w:szCs w:val="28"/>
        </w:rPr>
        <w:fldChar w:fldCharType="separate"/>
      </w:r>
      <w:r>
        <w:rPr>
          <w:sz w:val="28"/>
          <w:szCs w:val="28"/>
        </w:rPr>
        <w:t>3</w:t>
      </w:r>
      <w:r>
        <w:rPr>
          <w:sz w:val="28"/>
          <w:szCs w:val="28"/>
        </w:rPr>
        <w:fldChar w:fldCharType="end"/>
      </w:r>
      <w:r>
        <w:rPr>
          <w:rFonts w:ascii="Times New Roman" w:eastAsia="Times New Roman"/>
          <w:sz w:val="28"/>
          <w:szCs w:val="28"/>
        </w:rPr>
        <w:fldChar w:fldCharType="end"/>
      </w:r>
    </w:p>
    <w:p>
      <w:pPr>
        <w:pStyle w:val="32"/>
        <w:keepNext w:val="0"/>
        <w:keepLines w:val="0"/>
        <w:pageBreakBefore w:val="0"/>
        <w:widowControl/>
        <w:tabs>
          <w:tab w:val="right" w:pos="2000"/>
          <w:tab w:val="right" w:leader="dot" w:pos="10450"/>
        </w:tabs>
        <w:kinsoku/>
        <w:wordWrap/>
        <w:overflowPunct/>
        <w:topLinePunct w:val="0"/>
        <w:autoSpaceDE/>
        <w:autoSpaceDN/>
        <w:bidi w:val="0"/>
        <w:adjustRightInd/>
        <w:snapToGrid/>
        <w:spacing w:line="360" w:lineRule="auto"/>
        <w:textAlignment w:val="auto"/>
        <w:rPr>
          <w:rFonts w:hint="eastAsia" w:eastAsia="宋体"/>
          <w:sz w:val="28"/>
          <w:szCs w:val="28"/>
          <w:lang w:val="en-US" w:eastAsia="zh-CN"/>
        </w:rPr>
      </w:pPr>
      <w:r>
        <w:rPr>
          <w:rFonts w:ascii="Times New Roman" w:eastAsia="Times New Roman"/>
          <w:sz w:val="28"/>
          <w:szCs w:val="28"/>
        </w:rPr>
        <w:fldChar w:fldCharType="begin"/>
      </w:r>
      <w:r>
        <w:rPr>
          <w:rFonts w:ascii="Times New Roman" w:eastAsia="Times New Roman"/>
          <w:sz w:val="28"/>
          <w:szCs w:val="28"/>
        </w:rPr>
        <w:instrText xml:space="preserve"> HYPERLINK \l _Toc10957 </w:instrText>
      </w:r>
      <w:r>
        <w:rPr>
          <w:rFonts w:ascii="Times New Roman" w:eastAsia="Times New Roman"/>
          <w:sz w:val="28"/>
          <w:szCs w:val="28"/>
        </w:rPr>
        <w:fldChar w:fldCharType="separate"/>
      </w:r>
      <w:r>
        <w:rPr>
          <w:sz w:val="28"/>
          <w:szCs w:val="28"/>
        </w:rPr>
        <w:t>第三章 合同条款</w:t>
      </w:r>
      <w:r>
        <w:rPr>
          <w:sz w:val="28"/>
          <w:szCs w:val="28"/>
        </w:rPr>
        <w:tab/>
      </w:r>
      <w:r>
        <w:rPr>
          <w:rFonts w:hint="eastAsia"/>
          <w:sz w:val="28"/>
          <w:szCs w:val="28"/>
          <w:lang w:val="en-US" w:eastAsia="zh-CN"/>
        </w:rPr>
        <w:t>1</w:t>
      </w:r>
      <w:r>
        <w:rPr>
          <w:rFonts w:ascii="Times New Roman" w:eastAsia="Times New Roman"/>
          <w:sz w:val="28"/>
          <w:szCs w:val="28"/>
        </w:rPr>
        <w:fldChar w:fldCharType="end"/>
      </w:r>
      <w:r>
        <w:rPr>
          <w:rFonts w:hint="eastAsia"/>
          <w:sz w:val="28"/>
          <w:szCs w:val="28"/>
          <w:lang w:val="en-US" w:eastAsia="zh-CN"/>
        </w:rPr>
        <w:t>7</w:t>
      </w:r>
    </w:p>
    <w:p>
      <w:pPr>
        <w:pStyle w:val="32"/>
        <w:keepNext w:val="0"/>
        <w:keepLines w:val="0"/>
        <w:pageBreakBefore w:val="0"/>
        <w:widowControl/>
        <w:tabs>
          <w:tab w:val="right" w:pos="2000"/>
          <w:tab w:val="right" w:leader="dot" w:pos="10450"/>
        </w:tabs>
        <w:kinsoku/>
        <w:wordWrap/>
        <w:overflowPunct/>
        <w:topLinePunct w:val="0"/>
        <w:autoSpaceDE/>
        <w:autoSpaceDN/>
        <w:bidi w:val="0"/>
        <w:adjustRightInd/>
        <w:snapToGrid/>
        <w:spacing w:line="360" w:lineRule="auto"/>
        <w:textAlignment w:val="auto"/>
        <w:rPr>
          <w:rFonts w:hint="eastAsia" w:eastAsia="宋体"/>
          <w:sz w:val="28"/>
          <w:szCs w:val="28"/>
          <w:lang w:val="en-US" w:eastAsia="zh-CN"/>
        </w:rPr>
      </w:pPr>
      <w:r>
        <w:rPr>
          <w:rFonts w:ascii="Times New Roman" w:eastAsia="Times New Roman"/>
          <w:sz w:val="28"/>
          <w:szCs w:val="28"/>
        </w:rPr>
        <w:fldChar w:fldCharType="begin"/>
      </w:r>
      <w:r>
        <w:rPr>
          <w:rFonts w:ascii="Times New Roman" w:eastAsia="Times New Roman"/>
          <w:sz w:val="28"/>
          <w:szCs w:val="28"/>
        </w:rPr>
        <w:instrText xml:space="preserve"> HYPERLINK \l _Toc18144 </w:instrText>
      </w:r>
      <w:r>
        <w:rPr>
          <w:rFonts w:ascii="Times New Roman" w:eastAsia="Times New Roman"/>
          <w:sz w:val="28"/>
          <w:szCs w:val="28"/>
        </w:rPr>
        <w:fldChar w:fldCharType="separate"/>
      </w:r>
      <w:r>
        <w:rPr>
          <w:sz w:val="28"/>
          <w:szCs w:val="28"/>
        </w:rPr>
        <w:t>第四章</w:t>
      </w:r>
      <w:r>
        <w:rPr>
          <w:sz w:val="28"/>
          <w:szCs w:val="28"/>
        </w:rPr>
        <w:tab/>
      </w:r>
      <w:r>
        <w:rPr>
          <w:rFonts w:hint="eastAsia"/>
          <w:sz w:val="28"/>
          <w:szCs w:val="28"/>
          <w:lang w:val="en-US" w:eastAsia="zh-CN"/>
        </w:rPr>
        <w:t xml:space="preserve"> </w:t>
      </w:r>
      <w:r>
        <w:rPr>
          <w:sz w:val="28"/>
          <w:szCs w:val="28"/>
        </w:rPr>
        <w:t>项目说明及技术规定</w:t>
      </w:r>
      <w:r>
        <w:rPr>
          <w:sz w:val="28"/>
          <w:szCs w:val="28"/>
        </w:rPr>
        <w:tab/>
      </w:r>
      <w:r>
        <w:rPr>
          <w:rFonts w:hint="eastAsia"/>
          <w:sz w:val="28"/>
          <w:szCs w:val="28"/>
          <w:lang w:val="en-US" w:eastAsia="zh-CN"/>
        </w:rPr>
        <w:t>2</w:t>
      </w:r>
      <w:r>
        <w:rPr>
          <w:rFonts w:ascii="Times New Roman" w:eastAsia="Times New Roman"/>
          <w:sz w:val="28"/>
          <w:szCs w:val="28"/>
        </w:rPr>
        <w:fldChar w:fldCharType="end"/>
      </w:r>
      <w:r>
        <w:rPr>
          <w:rFonts w:hint="eastAsia"/>
          <w:sz w:val="28"/>
          <w:szCs w:val="28"/>
          <w:lang w:val="en-US" w:eastAsia="zh-CN"/>
        </w:rPr>
        <w:t>2</w:t>
      </w:r>
    </w:p>
    <w:p>
      <w:pPr>
        <w:pStyle w:val="32"/>
        <w:keepNext w:val="0"/>
        <w:keepLines w:val="0"/>
        <w:pageBreakBefore w:val="0"/>
        <w:widowControl/>
        <w:tabs>
          <w:tab w:val="right" w:leader="dot" w:pos="10450"/>
        </w:tabs>
        <w:kinsoku/>
        <w:wordWrap/>
        <w:overflowPunct/>
        <w:topLinePunct w:val="0"/>
        <w:autoSpaceDE/>
        <w:autoSpaceDN/>
        <w:bidi w:val="0"/>
        <w:adjustRightInd/>
        <w:snapToGrid/>
        <w:spacing w:line="360" w:lineRule="auto"/>
        <w:textAlignment w:val="auto"/>
        <w:rPr>
          <w:rFonts w:hint="default"/>
          <w:sz w:val="28"/>
          <w:szCs w:val="28"/>
          <w:lang w:val="en-US"/>
        </w:rPr>
      </w:pPr>
      <w:r>
        <w:rPr>
          <w:rFonts w:ascii="Times New Roman" w:eastAsia="Times New Roman"/>
          <w:sz w:val="28"/>
          <w:szCs w:val="28"/>
        </w:rPr>
        <w:fldChar w:fldCharType="begin"/>
      </w:r>
      <w:r>
        <w:rPr>
          <w:rFonts w:ascii="Times New Roman" w:eastAsia="Times New Roman"/>
          <w:sz w:val="28"/>
          <w:szCs w:val="28"/>
        </w:rPr>
        <w:instrText xml:space="preserve"> HYPERLINK \l _Toc25862 </w:instrText>
      </w:r>
      <w:r>
        <w:rPr>
          <w:rFonts w:ascii="Times New Roman" w:eastAsia="Times New Roman"/>
          <w:sz w:val="28"/>
          <w:szCs w:val="28"/>
        </w:rPr>
        <w:fldChar w:fldCharType="separate"/>
      </w:r>
      <w:r>
        <w:rPr>
          <w:sz w:val="28"/>
          <w:szCs w:val="28"/>
        </w:rPr>
        <w:t>第五章 报价文件格式</w:t>
      </w:r>
      <w:r>
        <w:rPr>
          <w:sz w:val="28"/>
          <w:szCs w:val="28"/>
        </w:rPr>
        <w:tab/>
      </w:r>
      <w:r>
        <w:rPr>
          <w:rFonts w:hint="eastAsia"/>
          <w:sz w:val="28"/>
          <w:szCs w:val="28"/>
          <w:lang w:val="en-US" w:eastAsia="zh-CN"/>
        </w:rPr>
        <w:t>24</w:t>
      </w:r>
    </w:p>
    <w:p>
      <w:pPr>
        <w:pStyle w:val="32"/>
        <w:keepNext w:val="0"/>
        <w:keepLines w:val="0"/>
        <w:pageBreakBefore w:val="0"/>
        <w:widowControl/>
        <w:tabs>
          <w:tab w:val="right" w:pos="2000"/>
          <w:tab w:val="right" w:leader="dot" w:pos="10450"/>
        </w:tabs>
        <w:kinsoku/>
        <w:wordWrap/>
        <w:overflowPunct/>
        <w:topLinePunct w:val="0"/>
        <w:autoSpaceDE/>
        <w:autoSpaceDN/>
        <w:bidi w:val="0"/>
        <w:adjustRightInd/>
        <w:snapToGrid/>
        <w:spacing w:line="360" w:lineRule="auto"/>
        <w:ind w:left="15" w:leftChars="7" w:firstLine="422" w:firstLineChars="151"/>
        <w:textAlignment w:val="auto"/>
        <w:rPr>
          <w:sz w:val="28"/>
          <w:szCs w:val="28"/>
        </w:rPr>
      </w:pPr>
      <w:r>
        <w:rPr>
          <w:rFonts w:ascii="Times New Roman" w:eastAsia="Times New Roman"/>
          <w:sz w:val="28"/>
          <w:szCs w:val="28"/>
        </w:rPr>
        <w:fldChar w:fldCharType="end"/>
      </w:r>
      <w:r>
        <w:rPr>
          <w:rFonts w:ascii="Times New Roman" w:eastAsia="Times New Roman"/>
          <w:sz w:val="28"/>
          <w:szCs w:val="28"/>
        </w:rPr>
        <w:fldChar w:fldCharType="begin"/>
      </w:r>
      <w:r>
        <w:rPr>
          <w:rFonts w:ascii="Times New Roman" w:eastAsia="Times New Roman"/>
          <w:sz w:val="28"/>
          <w:szCs w:val="28"/>
        </w:rPr>
        <w:instrText xml:space="preserve"> HYPERLINK \l _Toc10106 </w:instrText>
      </w:r>
      <w:r>
        <w:rPr>
          <w:rFonts w:ascii="Times New Roman" w:eastAsia="Times New Roman"/>
          <w:sz w:val="28"/>
          <w:szCs w:val="28"/>
        </w:rPr>
        <w:fldChar w:fldCharType="separate"/>
      </w:r>
      <w:r>
        <w:rPr>
          <w:sz w:val="28"/>
          <w:szCs w:val="28"/>
        </w:rPr>
        <w:t>附件一</w:t>
      </w:r>
      <w:r>
        <w:rPr>
          <w:rFonts w:hint="eastAsia"/>
          <w:sz w:val="28"/>
          <w:szCs w:val="28"/>
          <w:lang w:val="en-US" w:eastAsia="zh-CN"/>
        </w:rPr>
        <w:t xml:space="preserve"> </w:t>
      </w:r>
      <w:r>
        <w:rPr>
          <w:sz w:val="28"/>
          <w:szCs w:val="28"/>
        </w:rPr>
        <w:t>报价函</w:t>
      </w:r>
      <w:r>
        <w:rPr>
          <w:sz w:val="28"/>
          <w:szCs w:val="28"/>
        </w:rPr>
        <w:tab/>
      </w:r>
      <w:r>
        <w:rPr>
          <w:sz w:val="28"/>
          <w:szCs w:val="28"/>
        </w:rPr>
        <w:fldChar w:fldCharType="begin"/>
      </w:r>
      <w:r>
        <w:rPr>
          <w:sz w:val="28"/>
          <w:szCs w:val="28"/>
        </w:rPr>
        <w:instrText xml:space="preserve"> PAGEREF _Toc10106 </w:instrText>
      </w:r>
      <w:r>
        <w:rPr>
          <w:sz w:val="28"/>
          <w:szCs w:val="28"/>
        </w:rPr>
        <w:fldChar w:fldCharType="separate"/>
      </w:r>
      <w:r>
        <w:rPr>
          <w:sz w:val="28"/>
          <w:szCs w:val="28"/>
        </w:rPr>
        <w:t>25</w:t>
      </w:r>
      <w:r>
        <w:rPr>
          <w:sz w:val="28"/>
          <w:szCs w:val="28"/>
        </w:rPr>
        <w:fldChar w:fldCharType="end"/>
      </w:r>
      <w:r>
        <w:rPr>
          <w:rFonts w:ascii="Times New Roman" w:eastAsia="Times New Roman"/>
          <w:sz w:val="28"/>
          <w:szCs w:val="28"/>
        </w:rPr>
        <w:fldChar w:fldCharType="end"/>
      </w:r>
    </w:p>
    <w:p>
      <w:pPr>
        <w:pStyle w:val="32"/>
        <w:keepNext w:val="0"/>
        <w:keepLines w:val="0"/>
        <w:pageBreakBefore w:val="0"/>
        <w:widowControl/>
        <w:tabs>
          <w:tab w:val="right" w:pos="2000"/>
          <w:tab w:val="right" w:leader="dot" w:pos="10450"/>
        </w:tabs>
        <w:kinsoku/>
        <w:wordWrap/>
        <w:overflowPunct/>
        <w:topLinePunct w:val="0"/>
        <w:autoSpaceDE/>
        <w:autoSpaceDN/>
        <w:bidi w:val="0"/>
        <w:adjustRightInd/>
        <w:snapToGrid/>
        <w:spacing w:line="360" w:lineRule="auto"/>
        <w:ind w:left="15" w:leftChars="7" w:firstLine="422" w:firstLineChars="151"/>
        <w:textAlignment w:val="auto"/>
        <w:rPr>
          <w:sz w:val="28"/>
          <w:szCs w:val="28"/>
        </w:rPr>
      </w:pPr>
      <w:r>
        <w:rPr>
          <w:rFonts w:ascii="Times New Roman" w:eastAsia="Times New Roman"/>
          <w:sz w:val="28"/>
          <w:szCs w:val="28"/>
        </w:rPr>
        <w:fldChar w:fldCharType="begin"/>
      </w:r>
      <w:r>
        <w:rPr>
          <w:rFonts w:ascii="Times New Roman" w:eastAsia="Times New Roman"/>
          <w:sz w:val="28"/>
          <w:szCs w:val="28"/>
        </w:rPr>
        <w:instrText xml:space="preserve"> HYPERLINK \l _Toc3251 </w:instrText>
      </w:r>
      <w:r>
        <w:rPr>
          <w:rFonts w:ascii="Times New Roman" w:eastAsia="Times New Roman"/>
          <w:sz w:val="28"/>
          <w:szCs w:val="28"/>
        </w:rPr>
        <w:fldChar w:fldCharType="separate"/>
      </w:r>
      <w:r>
        <w:rPr>
          <w:sz w:val="28"/>
          <w:szCs w:val="28"/>
        </w:rPr>
        <w:t>附件二</w:t>
      </w:r>
      <w:r>
        <w:rPr>
          <w:sz w:val="28"/>
          <w:szCs w:val="28"/>
        </w:rPr>
        <w:tab/>
      </w:r>
      <w:r>
        <w:rPr>
          <w:rFonts w:hint="eastAsia"/>
          <w:sz w:val="28"/>
          <w:szCs w:val="28"/>
          <w:lang w:val="en-US" w:eastAsia="zh-CN"/>
        </w:rPr>
        <w:t xml:space="preserve"> </w:t>
      </w:r>
      <w:r>
        <w:rPr>
          <w:sz w:val="28"/>
          <w:szCs w:val="28"/>
        </w:rPr>
        <w:t>法定代表人授权委托书</w:t>
      </w:r>
      <w:r>
        <w:rPr>
          <w:sz w:val="28"/>
          <w:szCs w:val="28"/>
        </w:rPr>
        <w:tab/>
      </w:r>
      <w:r>
        <w:rPr>
          <w:sz w:val="28"/>
          <w:szCs w:val="28"/>
        </w:rPr>
        <w:fldChar w:fldCharType="begin"/>
      </w:r>
      <w:r>
        <w:rPr>
          <w:sz w:val="28"/>
          <w:szCs w:val="28"/>
        </w:rPr>
        <w:instrText xml:space="preserve"> PAGEREF _Toc3251 </w:instrText>
      </w:r>
      <w:r>
        <w:rPr>
          <w:sz w:val="28"/>
          <w:szCs w:val="28"/>
        </w:rPr>
        <w:fldChar w:fldCharType="separate"/>
      </w:r>
      <w:r>
        <w:rPr>
          <w:sz w:val="28"/>
          <w:szCs w:val="28"/>
        </w:rPr>
        <w:t>26</w:t>
      </w:r>
      <w:r>
        <w:rPr>
          <w:sz w:val="28"/>
          <w:szCs w:val="28"/>
        </w:rPr>
        <w:fldChar w:fldCharType="end"/>
      </w:r>
      <w:r>
        <w:rPr>
          <w:rFonts w:ascii="Times New Roman" w:eastAsia="Times New Roman"/>
          <w:sz w:val="28"/>
          <w:szCs w:val="28"/>
        </w:rPr>
        <w:fldChar w:fldCharType="end"/>
      </w:r>
    </w:p>
    <w:p>
      <w:pPr>
        <w:pStyle w:val="32"/>
        <w:keepNext w:val="0"/>
        <w:keepLines w:val="0"/>
        <w:pageBreakBefore w:val="0"/>
        <w:widowControl/>
        <w:tabs>
          <w:tab w:val="right" w:pos="2000"/>
          <w:tab w:val="right" w:leader="dot" w:pos="10450"/>
        </w:tabs>
        <w:kinsoku/>
        <w:wordWrap/>
        <w:overflowPunct/>
        <w:topLinePunct w:val="0"/>
        <w:autoSpaceDE/>
        <w:autoSpaceDN/>
        <w:bidi w:val="0"/>
        <w:adjustRightInd/>
        <w:snapToGrid/>
        <w:spacing w:line="360" w:lineRule="auto"/>
        <w:ind w:left="15" w:leftChars="7" w:firstLine="422" w:firstLineChars="151"/>
        <w:textAlignment w:val="auto"/>
        <w:rPr>
          <w:sz w:val="28"/>
          <w:szCs w:val="28"/>
        </w:rPr>
      </w:pPr>
      <w:r>
        <w:rPr>
          <w:rFonts w:ascii="Times New Roman" w:eastAsia="Times New Roman"/>
          <w:sz w:val="28"/>
          <w:szCs w:val="28"/>
        </w:rPr>
        <w:fldChar w:fldCharType="begin"/>
      </w:r>
      <w:r>
        <w:rPr>
          <w:rFonts w:ascii="Times New Roman" w:eastAsia="Times New Roman"/>
          <w:sz w:val="28"/>
          <w:szCs w:val="28"/>
        </w:rPr>
        <w:instrText xml:space="preserve"> HYPERLINK \l _Toc29121 </w:instrText>
      </w:r>
      <w:r>
        <w:rPr>
          <w:rFonts w:ascii="Times New Roman" w:eastAsia="Times New Roman"/>
          <w:sz w:val="28"/>
          <w:szCs w:val="28"/>
        </w:rPr>
        <w:fldChar w:fldCharType="separate"/>
      </w:r>
      <w:r>
        <w:rPr>
          <w:sz w:val="28"/>
          <w:szCs w:val="28"/>
        </w:rPr>
        <w:t>附件三</w:t>
      </w:r>
      <w:r>
        <w:rPr>
          <w:sz w:val="28"/>
          <w:szCs w:val="28"/>
        </w:rPr>
        <w:tab/>
      </w:r>
      <w:r>
        <w:rPr>
          <w:rFonts w:hint="eastAsia"/>
          <w:sz w:val="28"/>
          <w:szCs w:val="28"/>
          <w:lang w:val="en-US" w:eastAsia="zh-CN"/>
        </w:rPr>
        <w:t xml:space="preserve"> </w:t>
      </w:r>
      <w:r>
        <w:rPr>
          <w:sz w:val="28"/>
          <w:szCs w:val="28"/>
        </w:rPr>
        <w:t>报价一览表</w:t>
      </w:r>
      <w:r>
        <w:rPr>
          <w:sz w:val="28"/>
          <w:szCs w:val="28"/>
        </w:rPr>
        <w:tab/>
      </w:r>
      <w:r>
        <w:rPr>
          <w:sz w:val="28"/>
          <w:szCs w:val="28"/>
        </w:rPr>
        <w:fldChar w:fldCharType="begin"/>
      </w:r>
      <w:r>
        <w:rPr>
          <w:sz w:val="28"/>
          <w:szCs w:val="28"/>
        </w:rPr>
        <w:instrText xml:space="preserve"> PAGEREF _Toc29121 </w:instrText>
      </w:r>
      <w:r>
        <w:rPr>
          <w:sz w:val="28"/>
          <w:szCs w:val="28"/>
        </w:rPr>
        <w:fldChar w:fldCharType="separate"/>
      </w:r>
      <w:r>
        <w:rPr>
          <w:sz w:val="28"/>
          <w:szCs w:val="28"/>
        </w:rPr>
        <w:t>27</w:t>
      </w:r>
      <w:r>
        <w:rPr>
          <w:sz w:val="28"/>
          <w:szCs w:val="28"/>
        </w:rPr>
        <w:fldChar w:fldCharType="end"/>
      </w:r>
      <w:r>
        <w:rPr>
          <w:rFonts w:ascii="Times New Roman" w:eastAsia="Times New Roman"/>
          <w:sz w:val="28"/>
          <w:szCs w:val="28"/>
        </w:rPr>
        <w:fldChar w:fldCharType="end"/>
      </w:r>
    </w:p>
    <w:p>
      <w:pPr>
        <w:pStyle w:val="32"/>
        <w:keepNext w:val="0"/>
        <w:keepLines w:val="0"/>
        <w:pageBreakBefore w:val="0"/>
        <w:widowControl/>
        <w:tabs>
          <w:tab w:val="right" w:pos="2000"/>
          <w:tab w:val="right" w:leader="dot" w:pos="10450"/>
        </w:tabs>
        <w:kinsoku/>
        <w:wordWrap/>
        <w:overflowPunct/>
        <w:topLinePunct w:val="0"/>
        <w:autoSpaceDE/>
        <w:autoSpaceDN/>
        <w:bidi w:val="0"/>
        <w:adjustRightInd/>
        <w:snapToGrid/>
        <w:spacing w:line="360" w:lineRule="auto"/>
        <w:ind w:left="15" w:leftChars="7" w:firstLine="422" w:firstLineChars="151"/>
        <w:textAlignment w:val="auto"/>
        <w:rPr>
          <w:sz w:val="28"/>
          <w:szCs w:val="28"/>
        </w:rPr>
      </w:pPr>
      <w:r>
        <w:rPr>
          <w:rFonts w:ascii="Times New Roman" w:eastAsia="Times New Roman"/>
          <w:sz w:val="28"/>
          <w:szCs w:val="28"/>
        </w:rPr>
        <w:fldChar w:fldCharType="begin"/>
      </w:r>
      <w:r>
        <w:rPr>
          <w:rFonts w:ascii="Times New Roman" w:eastAsia="Times New Roman"/>
          <w:sz w:val="28"/>
          <w:szCs w:val="28"/>
        </w:rPr>
        <w:instrText xml:space="preserve"> HYPERLINK \l _Toc9691 </w:instrText>
      </w:r>
      <w:r>
        <w:rPr>
          <w:rFonts w:ascii="Times New Roman" w:eastAsia="Times New Roman"/>
          <w:sz w:val="28"/>
          <w:szCs w:val="28"/>
        </w:rPr>
        <w:fldChar w:fldCharType="separate"/>
      </w:r>
      <w:r>
        <w:rPr>
          <w:sz w:val="28"/>
          <w:szCs w:val="28"/>
        </w:rPr>
        <w:t>附件四</w:t>
      </w:r>
      <w:r>
        <w:rPr>
          <w:sz w:val="28"/>
          <w:szCs w:val="28"/>
        </w:rPr>
        <w:tab/>
      </w:r>
      <w:r>
        <w:rPr>
          <w:rFonts w:hint="eastAsia"/>
          <w:sz w:val="28"/>
          <w:szCs w:val="28"/>
          <w:lang w:val="en-US" w:eastAsia="zh-CN"/>
        </w:rPr>
        <w:t xml:space="preserve"> </w:t>
      </w:r>
      <w:r>
        <w:rPr>
          <w:sz w:val="28"/>
          <w:szCs w:val="28"/>
        </w:rPr>
        <w:t>报价明细表</w:t>
      </w:r>
      <w:r>
        <w:rPr>
          <w:sz w:val="28"/>
          <w:szCs w:val="28"/>
        </w:rPr>
        <w:tab/>
      </w:r>
      <w:r>
        <w:rPr>
          <w:sz w:val="28"/>
          <w:szCs w:val="28"/>
        </w:rPr>
        <w:fldChar w:fldCharType="begin"/>
      </w:r>
      <w:r>
        <w:rPr>
          <w:sz w:val="28"/>
          <w:szCs w:val="28"/>
        </w:rPr>
        <w:instrText xml:space="preserve"> PAGEREF _Toc9691 </w:instrText>
      </w:r>
      <w:r>
        <w:rPr>
          <w:sz w:val="28"/>
          <w:szCs w:val="28"/>
        </w:rPr>
        <w:fldChar w:fldCharType="separate"/>
      </w:r>
      <w:r>
        <w:rPr>
          <w:sz w:val="28"/>
          <w:szCs w:val="28"/>
        </w:rPr>
        <w:t>28</w:t>
      </w:r>
      <w:r>
        <w:rPr>
          <w:sz w:val="28"/>
          <w:szCs w:val="28"/>
        </w:rPr>
        <w:fldChar w:fldCharType="end"/>
      </w:r>
      <w:r>
        <w:rPr>
          <w:rFonts w:ascii="Times New Roman" w:eastAsia="Times New Roman"/>
          <w:sz w:val="28"/>
          <w:szCs w:val="28"/>
        </w:rPr>
        <w:fldChar w:fldCharType="end"/>
      </w:r>
    </w:p>
    <w:p>
      <w:pPr>
        <w:pStyle w:val="32"/>
        <w:keepNext w:val="0"/>
        <w:keepLines w:val="0"/>
        <w:pageBreakBefore w:val="0"/>
        <w:widowControl/>
        <w:tabs>
          <w:tab w:val="right" w:pos="2000"/>
          <w:tab w:val="right" w:leader="dot" w:pos="10450"/>
        </w:tabs>
        <w:kinsoku/>
        <w:wordWrap/>
        <w:overflowPunct/>
        <w:topLinePunct w:val="0"/>
        <w:autoSpaceDE/>
        <w:autoSpaceDN/>
        <w:bidi w:val="0"/>
        <w:adjustRightInd/>
        <w:snapToGrid/>
        <w:spacing w:line="360" w:lineRule="auto"/>
        <w:ind w:left="15" w:leftChars="7" w:firstLine="422" w:firstLineChars="151"/>
        <w:textAlignment w:val="auto"/>
        <w:rPr>
          <w:rFonts w:hint="eastAsia"/>
          <w:sz w:val="28"/>
          <w:szCs w:val="28"/>
          <w:lang w:val="en-US" w:eastAsia="zh-CN"/>
        </w:rPr>
      </w:pPr>
      <w:r>
        <w:rPr>
          <w:rFonts w:ascii="Times New Roman" w:eastAsia="Times New Roman"/>
          <w:sz w:val="28"/>
          <w:szCs w:val="28"/>
        </w:rPr>
        <w:fldChar w:fldCharType="begin"/>
      </w:r>
      <w:r>
        <w:rPr>
          <w:rFonts w:ascii="Times New Roman" w:eastAsia="Times New Roman"/>
          <w:sz w:val="28"/>
          <w:szCs w:val="28"/>
        </w:rPr>
        <w:instrText xml:space="preserve"> HYPERLINK \l _Toc15219 </w:instrText>
      </w:r>
      <w:r>
        <w:rPr>
          <w:rFonts w:ascii="Times New Roman" w:eastAsia="Times New Roman"/>
          <w:sz w:val="28"/>
          <w:szCs w:val="28"/>
        </w:rPr>
        <w:fldChar w:fldCharType="separate"/>
      </w:r>
      <w:r>
        <w:rPr>
          <w:sz w:val="28"/>
          <w:szCs w:val="28"/>
        </w:rPr>
        <w:t>附件五</w:t>
      </w:r>
      <w:r>
        <w:rPr>
          <w:sz w:val="28"/>
          <w:szCs w:val="28"/>
        </w:rPr>
        <w:tab/>
      </w:r>
      <w:r>
        <w:rPr>
          <w:rFonts w:hint="eastAsia"/>
          <w:sz w:val="28"/>
          <w:szCs w:val="28"/>
          <w:lang w:val="en-US" w:eastAsia="zh-CN"/>
        </w:rPr>
        <w:t xml:space="preserve"> </w:t>
      </w:r>
      <w:r>
        <w:rPr>
          <w:sz w:val="28"/>
          <w:szCs w:val="28"/>
        </w:rPr>
        <w:t>拟投入项目服务人员一览表</w:t>
      </w:r>
      <w:r>
        <w:rPr>
          <w:sz w:val="28"/>
          <w:szCs w:val="28"/>
        </w:rPr>
        <w:tab/>
      </w:r>
      <w:r>
        <w:rPr>
          <w:sz w:val="28"/>
          <w:szCs w:val="28"/>
        </w:rPr>
        <w:fldChar w:fldCharType="begin"/>
      </w:r>
      <w:r>
        <w:rPr>
          <w:sz w:val="28"/>
          <w:szCs w:val="28"/>
        </w:rPr>
        <w:instrText xml:space="preserve"> PAGEREF _Toc15219 </w:instrText>
      </w:r>
      <w:r>
        <w:rPr>
          <w:sz w:val="28"/>
          <w:szCs w:val="28"/>
        </w:rPr>
        <w:fldChar w:fldCharType="separate"/>
      </w:r>
      <w:r>
        <w:rPr>
          <w:sz w:val="28"/>
          <w:szCs w:val="28"/>
        </w:rPr>
        <w:t>29</w:t>
      </w:r>
      <w:r>
        <w:rPr>
          <w:sz w:val="28"/>
          <w:szCs w:val="28"/>
        </w:rPr>
        <w:fldChar w:fldCharType="end"/>
      </w:r>
      <w:r>
        <w:rPr>
          <w:rFonts w:ascii="Times New Roman" w:eastAsia="Times New Roman"/>
          <w:sz w:val="28"/>
          <w:szCs w:val="28"/>
        </w:rPr>
        <w:fldChar w:fldCharType="end"/>
      </w:r>
      <w:r>
        <w:rPr>
          <w:rFonts w:hint="eastAsia"/>
          <w:sz w:val="28"/>
          <w:szCs w:val="28"/>
          <w:lang w:val="en-US" w:eastAsia="zh-CN"/>
        </w:rPr>
        <w:t xml:space="preserve">                   </w:t>
      </w:r>
    </w:p>
    <w:p>
      <w:pPr>
        <w:pStyle w:val="32"/>
        <w:keepNext w:val="0"/>
        <w:keepLines w:val="0"/>
        <w:pageBreakBefore w:val="0"/>
        <w:widowControl/>
        <w:tabs>
          <w:tab w:val="right" w:pos="2000"/>
          <w:tab w:val="right" w:leader="dot" w:pos="10450"/>
        </w:tabs>
        <w:kinsoku/>
        <w:wordWrap/>
        <w:overflowPunct/>
        <w:topLinePunct w:val="0"/>
        <w:autoSpaceDE/>
        <w:autoSpaceDN/>
        <w:bidi w:val="0"/>
        <w:adjustRightInd/>
        <w:snapToGrid/>
        <w:spacing w:line="360" w:lineRule="auto"/>
        <w:ind w:left="15" w:leftChars="7" w:firstLine="422" w:firstLineChars="151"/>
        <w:textAlignment w:val="auto"/>
        <w:rPr>
          <w:sz w:val="28"/>
          <w:szCs w:val="28"/>
        </w:rPr>
      </w:pPr>
      <w:r>
        <w:rPr>
          <w:rFonts w:ascii="Times New Roman" w:eastAsia="Times New Roman"/>
          <w:sz w:val="28"/>
          <w:szCs w:val="28"/>
        </w:rPr>
        <w:fldChar w:fldCharType="begin"/>
      </w:r>
      <w:r>
        <w:rPr>
          <w:rFonts w:ascii="Times New Roman" w:eastAsia="Times New Roman"/>
          <w:sz w:val="28"/>
          <w:szCs w:val="28"/>
        </w:rPr>
        <w:instrText xml:space="preserve"> HYPERLINK \l _Toc521 </w:instrText>
      </w:r>
      <w:r>
        <w:rPr>
          <w:rFonts w:ascii="Times New Roman" w:eastAsia="Times New Roman"/>
          <w:sz w:val="28"/>
          <w:szCs w:val="28"/>
        </w:rPr>
        <w:fldChar w:fldCharType="separate"/>
      </w:r>
      <w:r>
        <w:rPr>
          <w:sz w:val="28"/>
          <w:szCs w:val="28"/>
        </w:rPr>
        <w:t>附件六</w:t>
      </w:r>
      <w:r>
        <w:rPr>
          <w:sz w:val="28"/>
          <w:szCs w:val="28"/>
        </w:rPr>
        <w:tab/>
      </w:r>
      <w:r>
        <w:rPr>
          <w:rFonts w:hint="eastAsia"/>
          <w:sz w:val="28"/>
          <w:szCs w:val="28"/>
          <w:lang w:val="en-US" w:eastAsia="zh-CN"/>
        </w:rPr>
        <w:t xml:space="preserve"> </w:t>
      </w:r>
      <w:r>
        <w:rPr>
          <w:sz w:val="28"/>
          <w:szCs w:val="28"/>
        </w:rPr>
        <w:t>拟投入主要设备及工具明细表</w:t>
      </w:r>
      <w:r>
        <w:rPr>
          <w:sz w:val="28"/>
          <w:szCs w:val="28"/>
        </w:rPr>
        <w:tab/>
      </w:r>
      <w:r>
        <w:rPr>
          <w:sz w:val="28"/>
          <w:szCs w:val="28"/>
        </w:rPr>
        <w:fldChar w:fldCharType="begin"/>
      </w:r>
      <w:r>
        <w:rPr>
          <w:sz w:val="28"/>
          <w:szCs w:val="28"/>
        </w:rPr>
        <w:instrText xml:space="preserve"> PAGEREF _Toc521 </w:instrText>
      </w:r>
      <w:r>
        <w:rPr>
          <w:sz w:val="28"/>
          <w:szCs w:val="28"/>
        </w:rPr>
        <w:fldChar w:fldCharType="separate"/>
      </w:r>
      <w:r>
        <w:rPr>
          <w:sz w:val="28"/>
          <w:szCs w:val="28"/>
        </w:rPr>
        <w:t>31</w:t>
      </w:r>
      <w:r>
        <w:rPr>
          <w:sz w:val="28"/>
          <w:szCs w:val="28"/>
        </w:rPr>
        <w:fldChar w:fldCharType="end"/>
      </w:r>
      <w:r>
        <w:rPr>
          <w:rFonts w:ascii="Times New Roman" w:eastAsia="Times New Roman"/>
          <w:sz w:val="28"/>
          <w:szCs w:val="28"/>
        </w:rPr>
        <w:fldChar w:fldCharType="end"/>
      </w:r>
    </w:p>
    <w:p>
      <w:pPr>
        <w:pStyle w:val="32"/>
        <w:keepNext w:val="0"/>
        <w:keepLines w:val="0"/>
        <w:pageBreakBefore w:val="0"/>
        <w:widowControl/>
        <w:tabs>
          <w:tab w:val="right" w:pos="2000"/>
          <w:tab w:val="right" w:leader="dot" w:pos="10450"/>
        </w:tabs>
        <w:kinsoku/>
        <w:wordWrap/>
        <w:overflowPunct/>
        <w:topLinePunct w:val="0"/>
        <w:autoSpaceDE/>
        <w:autoSpaceDN/>
        <w:bidi w:val="0"/>
        <w:adjustRightInd/>
        <w:snapToGrid/>
        <w:spacing w:line="360" w:lineRule="auto"/>
        <w:ind w:left="15" w:leftChars="7" w:firstLine="422" w:firstLineChars="151"/>
        <w:textAlignment w:val="auto"/>
        <w:rPr>
          <w:sz w:val="28"/>
          <w:szCs w:val="28"/>
        </w:rPr>
      </w:pPr>
      <w:r>
        <w:rPr>
          <w:rFonts w:ascii="Times New Roman" w:eastAsia="Times New Roman"/>
          <w:sz w:val="28"/>
          <w:szCs w:val="28"/>
        </w:rPr>
        <w:fldChar w:fldCharType="begin"/>
      </w:r>
      <w:r>
        <w:rPr>
          <w:rFonts w:ascii="Times New Roman" w:eastAsia="Times New Roman"/>
          <w:sz w:val="28"/>
          <w:szCs w:val="28"/>
        </w:rPr>
        <w:instrText xml:space="preserve"> HYPERLINK \l _Toc27553 </w:instrText>
      </w:r>
      <w:r>
        <w:rPr>
          <w:rFonts w:ascii="Times New Roman" w:eastAsia="Times New Roman"/>
          <w:sz w:val="28"/>
          <w:szCs w:val="28"/>
        </w:rPr>
        <w:fldChar w:fldCharType="separate"/>
      </w:r>
      <w:r>
        <w:rPr>
          <w:sz w:val="28"/>
          <w:szCs w:val="28"/>
        </w:rPr>
        <w:t>附件七</w:t>
      </w:r>
      <w:r>
        <w:rPr>
          <w:sz w:val="28"/>
          <w:szCs w:val="28"/>
        </w:rPr>
        <w:tab/>
      </w:r>
      <w:r>
        <w:rPr>
          <w:rFonts w:hint="eastAsia"/>
          <w:sz w:val="28"/>
          <w:szCs w:val="28"/>
          <w:lang w:val="en-US" w:eastAsia="zh-CN"/>
        </w:rPr>
        <w:t xml:space="preserve"> </w:t>
      </w:r>
      <w:r>
        <w:rPr>
          <w:sz w:val="28"/>
          <w:szCs w:val="28"/>
        </w:rPr>
        <w:t>近三</w:t>
      </w:r>
      <w:r>
        <w:rPr>
          <w:spacing w:val="-70"/>
          <w:sz w:val="28"/>
          <w:szCs w:val="28"/>
        </w:rPr>
        <w:t>年</w:t>
      </w:r>
      <w:r>
        <w:rPr>
          <w:sz w:val="28"/>
          <w:szCs w:val="28"/>
        </w:rPr>
        <w:t>（2017</w:t>
      </w:r>
      <w:r>
        <w:rPr>
          <w:spacing w:val="-83"/>
          <w:sz w:val="28"/>
          <w:szCs w:val="28"/>
        </w:rPr>
        <w:t xml:space="preserve"> </w:t>
      </w:r>
      <w:r>
        <w:rPr>
          <w:sz w:val="28"/>
          <w:szCs w:val="28"/>
        </w:rPr>
        <w:t>年</w:t>
      </w:r>
      <w:r>
        <w:rPr>
          <w:spacing w:val="-79"/>
          <w:sz w:val="28"/>
          <w:szCs w:val="28"/>
        </w:rPr>
        <w:t xml:space="preserve"> </w:t>
      </w:r>
      <w:r>
        <w:rPr>
          <w:sz w:val="28"/>
          <w:szCs w:val="28"/>
        </w:rPr>
        <w:t>1</w:t>
      </w:r>
      <w:r>
        <w:rPr>
          <w:spacing w:val="-83"/>
          <w:sz w:val="28"/>
          <w:szCs w:val="28"/>
        </w:rPr>
        <w:t xml:space="preserve"> </w:t>
      </w:r>
      <w:r>
        <w:rPr>
          <w:sz w:val="28"/>
          <w:szCs w:val="28"/>
        </w:rPr>
        <w:t>月</w:t>
      </w:r>
      <w:r>
        <w:rPr>
          <w:spacing w:val="-81"/>
          <w:sz w:val="28"/>
          <w:szCs w:val="28"/>
        </w:rPr>
        <w:t xml:space="preserve"> </w:t>
      </w:r>
      <w:r>
        <w:rPr>
          <w:sz w:val="28"/>
          <w:szCs w:val="28"/>
        </w:rPr>
        <w:t>1</w:t>
      </w:r>
      <w:r>
        <w:rPr>
          <w:spacing w:val="-81"/>
          <w:sz w:val="28"/>
          <w:szCs w:val="28"/>
        </w:rPr>
        <w:t xml:space="preserve"> </w:t>
      </w:r>
      <w:r>
        <w:rPr>
          <w:sz w:val="28"/>
          <w:szCs w:val="28"/>
        </w:rPr>
        <w:t>日至今</w:t>
      </w:r>
      <w:r>
        <w:rPr>
          <w:spacing w:val="-67"/>
          <w:sz w:val="28"/>
          <w:szCs w:val="28"/>
        </w:rPr>
        <w:t>）</w:t>
      </w:r>
      <w:r>
        <w:rPr>
          <w:sz w:val="28"/>
          <w:szCs w:val="28"/>
        </w:rPr>
        <w:t>类似项目业绩一览表</w:t>
      </w:r>
      <w:r>
        <w:rPr>
          <w:sz w:val="28"/>
          <w:szCs w:val="28"/>
        </w:rPr>
        <w:tab/>
      </w:r>
      <w:r>
        <w:rPr>
          <w:sz w:val="28"/>
          <w:szCs w:val="28"/>
        </w:rPr>
        <w:fldChar w:fldCharType="begin"/>
      </w:r>
      <w:r>
        <w:rPr>
          <w:sz w:val="28"/>
          <w:szCs w:val="28"/>
        </w:rPr>
        <w:instrText xml:space="preserve"> PAGEREF _Toc27553 </w:instrText>
      </w:r>
      <w:r>
        <w:rPr>
          <w:sz w:val="28"/>
          <w:szCs w:val="28"/>
        </w:rPr>
        <w:fldChar w:fldCharType="separate"/>
      </w:r>
      <w:r>
        <w:rPr>
          <w:sz w:val="28"/>
          <w:szCs w:val="28"/>
        </w:rPr>
        <w:t>32</w:t>
      </w:r>
      <w:r>
        <w:rPr>
          <w:sz w:val="28"/>
          <w:szCs w:val="28"/>
        </w:rPr>
        <w:fldChar w:fldCharType="end"/>
      </w:r>
      <w:r>
        <w:rPr>
          <w:rFonts w:ascii="Times New Roman" w:eastAsia="Times New Roman"/>
          <w:sz w:val="28"/>
          <w:szCs w:val="28"/>
        </w:rPr>
        <w:fldChar w:fldCharType="end"/>
      </w:r>
    </w:p>
    <w:p>
      <w:pPr>
        <w:pStyle w:val="32"/>
        <w:keepNext w:val="0"/>
        <w:keepLines w:val="0"/>
        <w:pageBreakBefore w:val="0"/>
        <w:widowControl/>
        <w:tabs>
          <w:tab w:val="right" w:pos="2000"/>
          <w:tab w:val="right" w:leader="dot" w:pos="10450"/>
        </w:tabs>
        <w:kinsoku/>
        <w:wordWrap/>
        <w:overflowPunct/>
        <w:topLinePunct w:val="0"/>
        <w:autoSpaceDE/>
        <w:autoSpaceDN/>
        <w:bidi w:val="0"/>
        <w:adjustRightInd/>
        <w:snapToGrid/>
        <w:spacing w:line="360" w:lineRule="auto"/>
        <w:ind w:left="15" w:leftChars="7" w:firstLine="422" w:firstLineChars="151"/>
        <w:textAlignment w:val="auto"/>
        <w:rPr>
          <w:sz w:val="28"/>
          <w:szCs w:val="28"/>
        </w:rPr>
      </w:pPr>
      <w:r>
        <w:rPr>
          <w:rFonts w:ascii="Times New Roman" w:eastAsia="Times New Roman"/>
          <w:sz w:val="28"/>
          <w:szCs w:val="28"/>
        </w:rPr>
        <w:fldChar w:fldCharType="begin"/>
      </w:r>
      <w:r>
        <w:rPr>
          <w:rFonts w:ascii="Times New Roman" w:eastAsia="Times New Roman"/>
          <w:sz w:val="28"/>
          <w:szCs w:val="28"/>
        </w:rPr>
        <w:instrText xml:space="preserve"> HYPERLINK \l _Toc901 </w:instrText>
      </w:r>
      <w:r>
        <w:rPr>
          <w:rFonts w:ascii="Times New Roman" w:eastAsia="Times New Roman"/>
          <w:sz w:val="28"/>
          <w:szCs w:val="28"/>
        </w:rPr>
        <w:fldChar w:fldCharType="separate"/>
      </w:r>
      <w:r>
        <w:rPr>
          <w:sz w:val="28"/>
          <w:szCs w:val="28"/>
        </w:rPr>
        <w:t>附件八</w:t>
      </w:r>
      <w:r>
        <w:rPr>
          <w:sz w:val="28"/>
          <w:szCs w:val="28"/>
        </w:rPr>
        <w:tab/>
      </w:r>
      <w:r>
        <w:rPr>
          <w:rFonts w:hint="eastAsia"/>
          <w:sz w:val="28"/>
          <w:szCs w:val="28"/>
          <w:lang w:val="en-US" w:eastAsia="zh-CN"/>
        </w:rPr>
        <w:t xml:space="preserve"> </w:t>
      </w:r>
      <w:r>
        <w:rPr>
          <w:sz w:val="28"/>
          <w:szCs w:val="28"/>
        </w:rPr>
        <w:t>小型、微型企业证明材料（如有）</w:t>
      </w:r>
      <w:r>
        <w:rPr>
          <w:sz w:val="28"/>
          <w:szCs w:val="28"/>
        </w:rPr>
        <w:tab/>
      </w:r>
      <w:r>
        <w:rPr>
          <w:sz w:val="28"/>
          <w:szCs w:val="28"/>
        </w:rPr>
        <w:fldChar w:fldCharType="begin"/>
      </w:r>
      <w:r>
        <w:rPr>
          <w:sz w:val="28"/>
          <w:szCs w:val="28"/>
        </w:rPr>
        <w:instrText xml:space="preserve"> PAGEREF _Toc901 </w:instrText>
      </w:r>
      <w:r>
        <w:rPr>
          <w:sz w:val="28"/>
          <w:szCs w:val="28"/>
        </w:rPr>
        <w:fldChar w:fldCharType="separate"/>
      </w:r>
      <w:r>
        <w:rPr>
          <w:sz w:val="28"/>
          <w:szCs w:val="28"/>
        </w:rPr>
        <w:t>33</w:t>
      </w:r>
      <w:r>
        <w:rPr>
          <w:sz w:val="28"/>
          <w:szCs w:val="28"/>
        </w:rPr>
        <w:fldChar w:fldCharType="end"/>
      </w:r>
      <w:r>
        <w:rPr>
          <w:rFonts w:ascii="Times New Roman" w:eastAsia="Times New Roman"/>
          <w:sz w:val="28"/>
          <w:szCs w:val="28"/>
        </w:rPr>
        <w:fldChar w:fldCharType="end"/>
      </w:r>
    </w:p>
    <w:p>
      <w:pPr>
        <w:pStyle w:val="32"/>
        <w:keepNext w:val="0"/>
        <w:keepLines w:val="0"/>
        <w:pageBreakBefore w:val="0"/>
        <w:widowControl/>
        <w:tabs>
          <w:tab w:val="right" w:pos="2000"/>
          <w:tab w:val="right" w:leader="dot" w:pos="10450"/>
        </w:tabs>
        <w:kinsoku/>
        <w:wordWrap/>
        <w:overflowPunct/>
        <w:topLinePunct w:val="0"/>
        <w:autoSpaceDE/>
        <w:autoSpaceDN/>
        <w:bidi w:val="0"/>
        <w:adjustRightInd/>
        <w:snapToGrid/>
        <w:spacing w:line="360" w:lineRule="auto"/>
        <w:ind w:left="15" w:leftChars="7" w:firstLine="422" w:firstLineChars="151"/>
        <w:textAlignment w:val="auto"/>
        <w:rPr>
          <w:sz w:val="28"/>
          <w:szCs w:val="28"/>
        </w:rPr>
      </w:pPr>
      <w:r>
        <w:rPr>
          <w:rFonts w:ascii="Times New Roman" w:eastAsia="Times New Roman"/>
          <w:sz w:val="28"/>
          <w:szCs w:val="28"/>
        </w:rPr>
        <w:fldChar w:fldCharType="begin"/>
      </w:r>
      <w:r>
        <w:rPr>
          <w:rFonts w:ascii="Times New Roman" w:eastAsia="Times New Roman"/>
          <w:sz w:val="28"/>
          <w:szCs w:val="28"/>
        </w:rPr>
        <w:instrText xml:space="preserve"> HYPERLINK \l _Toc30145 </w:instrText>
      </w:r>
      <w:r>
        <w:rPr>
          <w:rFonts w:ascii="Times New Roman" w:eastAsia="Times New Roman"/>
          <w:sz w:val="28"/>
          <w:szCs w:val="28"/>
        </w:rPr>
        <w:fldChar w:fldCharType="separate"/>
      </w:r>
      <w:r>
        <w:rPr>
          <w:sz w:val="28"/>
          <w:szCs w:val="28"/>
        </w:rPr>
        <w:t>附件九</w:t>
      </w:r>
      <w:r>
        <w:rPr>
          <w:sz w:val="28"/>
          <w:szCs w:val="28"/>
        </w:rPr>
        <w:tab/>
      </w:r>
      <w:r>
        <w:rPr>
          <w:rFonts w:hint="eastAsia"/>
          <w:sz w:val="28"/>
          <w:szCs w:val="28"/>
          <w:lang w:val="en-US" w:eastAsia="zh-CN"/>
        </w:rPr>
        <w:t xml:space="preserve"> </w:t>
      </w:r>
      <w:r>
        <w:rPr>
          <w:sz w:val="28"/>
          <w:szCs w:val="28"/>
        </w:rPr>
        <w:t>残疾人福利性单位声明函（如有）</w:t>
      </w:r>
      <w:r>
        <w:rPr>
          <w:sz w:val="28"/>
          <w:szCs w:val="28"/>
        </w:rPr>
        <w:tab/>
      </w:r>
      <w:r>
        <w:rPr>
          <w:sz w:val="28"/>
          <w:szCs w:val="28"/>
        </w:rPr>
        <w:fldChar w:fldCharType="begin"/>
      </w:r>
      <w:r>
        <w:rPr>
          <w:sz w:val="28"/>
          <w:szCs w:val="28"/>
        </w:rPr>
        <w:instrText xml:space="preserve"> PAGEREF _Toc30145 </w:instrText>
      </w:r>
      <w:r>
        <w:rPr>
          <w:sz w:val="28"/>
          <w:szCs w:val="28"/>
        </w:rPr>
        <w:fldChar w:fldCharType="separate"/>
      </w:r>
      <w:r>
        <w:rPr>
          <w:sz w:val="28"/>
          <w:szCs w:val="28"/>
        </w:rPr>
        <w:t>35</w:t>
      </w:r>
      <w:r>
        <w:rPr>
          <w:sz w:val="28"/>
          <w:szCs w:val="28"/>
        </w:rPr>
        <w:fldChar w:fldCharType="end"/>
      </w:r>
      <w:r>
        <w:rPr>
          <w:rFonts w:ascii="Times New Roman" w:eastAsia="Times New Roman"/>
          <w:sz w:val="28"/>
          <w:szCs w:val="28"/>
        </w:rPr>
        <w:fldChar w:fldCharType="end"/>
      </w:r>
    </w:p>
    <w:p>
      <w:pPr>
        <w:pStyle w:val="32"/>
        <w:keepNext w:val="0"/>
        <w:keepLines w:val="0"/>
        <w:pageBreakBefore w:val="0"/>
        <w:widowControl/>
        <w:tabs>
          <w:tab w:val="right" w:leader="dot" w:pos="10450"/>
        </w:tabs>
        <w:kinsoku/>
        <w:wordWrap/>
        <w:overflowPunct/>
        <w:topLinePunct w:val="0"/>
        <w:autoSpaceDE/>
        <w:autoSpaceDN/>
        <w:bidi w:val="0"/>
        <w:adjustRightInd/>
        <w:snapToGrid/>
        <w:spacing w:line="360" w:lineRule="auto"/>
        <w:ind w:left="15" w:leftChars="7" w:firstLine="422" w:firstLineChars="151"/>
        <w:textAlignment w:val="auto"/>
        <w:rPr>
          <w:rFonts w:hint="default" w:eastAsia="宋体"/>
          <w:sz w:val="28"/>
          <w:szCs w:val="28"/>
          <w:lang w:val="en-US" w:eastAsia="zh-CN"/>
        </w:rPr>
      </w:pPr>
      <w:r>
        <w:rPr>
          <w:rFonts w:ascii="Times New Roman" w:eastAsia="Times New Roman"/>
          <w:sz w:val="28"/>
          <w:szCs w:val="28"/>
        </w:rPr>
        <w:fldChar w:fldCharType="begin"/>
      </w:r>
      <w:r>
        <w:rPr>
          <w:rFonts w:ascii="Times New Roman" w:eastAsia="Times New Roman"/>
          <w:sz w:val="28"/>
          <w:szCs w:val="28"/>
        </w:rPr>
        <w:instrText xml:space="preserve"> HYPERLINK \l _Toc2435 </w:instrText>
      </w:r>
      <w:r>
        <w:rPr>
          <w:rFonts w:ascii="Times New Roman" w:eastAsia="Times New Roman"/>
          <w:sz w:val="28"/>
          <w:szCs w:val="28"/>
        </w:rPr>
        <w:fldChar w:fldCharType="separate"/>
      </w:r>
      <w:r>
        <w:rPr>
          <w:sz w:val="28"/>
          <w:szCs w:val="28"/>
        </w:rPr>
        <w:t>附件十</w:t>
      </w:r>
      <w:r>
        <w:rPr>
          <w:rFonts w:hint="eastAsia"/>
          <w:sz w:val="28"/>
          <w:szCs w:val="28"/>
          <w:lang w:val="en-US" w:eastAsia="zh-CN"/>
        </w:rPr>
        <w:t xml:space="preserve"> </w:t>
      </w:r>
      <w:r>
        <w:rPr>
          <w:sz w:val="28"/>
          <w:szCs w:val="28"/>
        </w:rPr>
        <w:t xml:space="preserve"> 政府强制采购节能产品明细表（如有）</w:t>
      </w:r>
      <w:r>
        <w:rPr>
          <w:sz w:val="28"/>
          <w:szCs w:val="28"/>
        </w:rPr>
        <w:tab/>
      </w:r>
      <w:r>
        <w:rPr>
          <w:sz w:val="28"/>
          <w:szCs w:val="28"/>
        </w:rPr>
        <w:fldChar w:fldCharType="begin"/>
      </w:r>
      <w:r>
        <w:rPr>
          <w:sz w:val="28"/>
          <w:szCs w:val="28"/>
        </w:rPr>
        <w:instrText xml:space="preserve"> PAGEREF _Toc2435 </w:instrText>
      </w:r>
      <w:r>
        <w:rPr>
          <w:sz w:val="28"/>
          <w:szCs w:val="28"/>
        </w:rPr>
        <w:fldChar w:fldCharType="separate"/>
      </w:r>
      <w:r>
        <w:rPr>
          <w:sz w:val="28"/>
          <w:szCs w:val="28"/>
        </w:rPr>
        <w:t>36</w:t>
      </w:r>
      <w:r>
        <w:rPr>
          <w:sz w:val="28"/>
          <w:szCs w:val="28"/>
        </w:rPr>
        <w:fldChar w:fldCharType="end"/>
      </w:r>
      <w:r>
        <w:rPr>
          <w:rFonts w:ascii="Times New Roman" w:eastAsia="Times New Roman"/>
          <w:sz w:val="28"/>
          <w:szCs w:val="28"/>
        </w:rPr>
        <w:fldChar w:fldCharType="end"/>
      </w:r>
      <w:r>
        <w:rPr>
          <w:rFonts w:hint="eastAsia"/>
          <w:sz w:val="28"/>
          <w:szCs w:val="28"/>
          <w:lang w:val="en-US" w:eastAsia="zh-CN"/>
        </w:rPr>
        <w:t xml:space="preserve">               </w:t>
      </w:r>
    </w:p>
    <w:p>
      <w:pPr>
        <w:pStyle w:val="32"/>
        <w:keepNext w:val="0"/>
        <w:keepLines w:val="0"/>
        <w:pageBreakBefore w:val="0"/>
        <w:widowControl/>
        <w:tabs>
          <w:tab w:val="right" w:pos="2400"/>
          <w:tab w:val="right" w:leader="dot" w:pos="10450"/>
        </w:tabs>
        <w:kinsoku/>
        <w:wordWrap/>
        <w:overflowPunct/>
        <w:topLinePunct w:val="0"/>
        <w:autoSpaceDE/>
        <w:autoSpaceDN/>
        <w:bidi w:val="0"/>
        <w:adjustRightInd/>
        <w:snapToGrid/>
        <w:spacing w:line="360" w:lineRule="auto"/>
        <w:ind w:left="15" w:leftChars="7" w:firstLine="422" w:firstLineChars="151"/>
        <w:textAlignment w:val="auto"/>
        <w:rPr>
          <w:sz w:val="28"/>
          <w:szCs w:val="28"/>
        </w:rPr>
      </w:pPr>
      <w:r>
        <w:rPr>
          <w:rFonts w:ascii="Times New Roman" w:eastAsia="Times New Roman"/>
          <w:sz w:val="28"/>
          <w:szCs w:val="28"/>
        </w:rPr>
        <w:fldChar w:fldCharType="begin"/>
      </w:r>
      <w:r>
        <w:rPr>
          <w:rFonts w:ascii="Times New Roman" w:eastAsia="Times New Roman"/>
          <w:sz w:val="28"/>
          <w:szCs w:val="28"/>
        </w:rPr>
        <w:instrText xml:space="preserve"> HYPERLINK \l _Toc1610 </w:instrText>
      </w:r>
      <w:r>
        <w:rPr>
          <w:rFonts w:ascii="Times New Roman" w:eastAsia="Times New Roman"/>
          <w:sz w:val="28"/>
          <w:szCs w:val="28"/>
        </w:rPr>
        <w:fldChar w:fldCharType="separate"/>
      </w:r>
      <w:r>
        <w:rPr>
          <w:sz w:val="28"/>
          <w:szCs w:val="28"/>
        </w:rPr>
        <w:t>附件十一</w:t>
      </w:r>
      <w:r>
        <w:rPr>
          <w:sz w:val="28"/>
          <w:szCs w:val="28"/>
        </w:rPr>
        <w:tab/>
      </w:r>
      <w:r>
        <w:rPr>
          <w:rFonts w:hint="eastAsia"/>
          <w:sz w:val="28"/>
          <w:szCs w:val="28"/>
          <w:lang w:val="en-US" w:eastAsia="zh-CN"/>
        </w:rPr>
        <w:t xml:space="preserve"> </w:t>
      </w:r>
      <w:r>
        <w:rPr>
          <w:sz w:val="28"/>
          <w:szCs w:val="28"/>
        </w:rPr>
        <w:t>节能、环境标志产品报价清单（如有）</w:t>
      </w:r>
      <w:r>
        <w:rPr>
          <w:sz w:val="28"/>
          <w:szCs w:val="28"/>
        </w:rPr>
        <w:tab/>
      </w:r>
      <w:r>
        <w:rPr>
          <w:sz w:val="28"/>
          <w:szCs w:val="28"/>
        </w:rPr>
        <w:fldChar w:fldCharType="begin"/>
      </w:r>
      <w:r>
        <w:rPr>
          <w:sz w:val="28"/>
          <w:szCs w:val="28"/>
        </w:rPr>
        <w:instrText xml:space="preserve"> PAGEREF _Toc1610 </w:instrText>
      </w:r>
      <w:r>
        <w:rPr>
          <w:sz w:val="28"/>
          <w:szCs w:val="28"/>
        </w:rPr>
        <w:fldChar w:fldCharType="separate"/>
      </w:r>
      <w:r>
        <w:rPr>
          <w:sz w:val="28"/>
          <w:szCs w:val="28"/>
        </w:rPr>
        <w:t>37</w:t>
      </w:r>
      <w:r>
        <w:rPr>
          <w:sz w:val="28"/>
          <w:szCs w:val="28"/>
        </w:rPr>
        <w:fldChar w:fldCharType="end"/>
      </w:r>
      <w:r>
        <w:rPr>
          <w:rFonts w:ascii="Times New Roman" w:eastAsia="Times New Roman"/>
          <w:sz w:val="28"/>
          <w:szCs w:val="28"/>
        </w:rPr>
        <w:fldChar w:fldCharType="end"/>
      </w:r>
    </w:p>
    <w:p>
      <w:pPr>
        <w:pStyle w:val="32"/>
        <w:keepNext w:val="0"/>
        <w:keepLines w:val="0"/>
        <w:pageBreakBefore w:val="0"/>
        <w:widowControl/>
        <w:tabs>
          <w:tab w:val="right" w:leader="dot" w:pos="10450"/>
        </w:tabs>
        <w:kinsoku/>
        <w:wordWrap/>
        <w:overflowPunct/>
        <w:topLinePunct w:val="0"/>
        <w:autoSpaceDE/>
        <w:autoSpaceDN/>
        <w:bidi w:val="0"/>
        <w:adjustRightInd/>
        <w:snapToGrid/>
        <w:spacing w:line="360" w:lineRule="auto"/>
        <w:textAlignment w:val="auto"/>
        <w:rPr>
          <w:rFonts w:hint="default" w:eastAsia="宋体"/>
          <w:sz w:val="28"/>
          <w:szCs w:val="28"/>
          <w:lang w:val="en-US" w:eastAsia="zh-CN"/>
        </w:rPr>
      </w:pPr>
      <w:r>
        <w:rPr>
          <w:rFonts w:ascii="Times New Roman" w:eastAsia="Times New Roman"/>
          <w:sz w:val="28"/>
          <w:szCs w:val="28"/>
        </w:rPr>
        <w:fldChar w:fldCharType="begin"/>
      </w:r>
      <w:r>
        <w:rPr>
          <w:rFonts w:ascii="Times New Roman" w:eastAsia="Times New Roman"/>
          <w:sz w:val="28"/>
          <w:szCs w:val="28"/>
        </w:rPr>
        <w:instrText xml:space="preserve"> HYPERLINK \l _Toc16773 </w:instrText>
      </w:r>
      <w:r>
        <w:rPr>
          <w:rFonts w:ascii="Times New Roman" w:eastAsia="Times New Roman"/>
          <w:sz w:val="28"/>
          <w:szCs w:val="28"/>
        </w:rPr>
        <w:fldChar w:fldCharType="separate"/>
      </w:r>
      <w:r>
        <w:rPr>
          <w:sz w:val="28"/>
          <w:szCs w:val="28"/>
        </w:rPr>
        <w:t>第六章 评分办法</w:t>
      </w:r>
      <w:r>
        <w:rPr>
          <w:sz w:val="28"/>
          <w:szCs w:val="28"/>
        </w:rPr>
        <w:tab/>
      </w:r>
      <w:r>
        <w:rPr>
          <w:sz w:val="28"/>
          <w:szCs w:val="28"/>
        </w:rPr>
        <w:fldChar w:fldCharType="begin"/>
      </w:r>
      <w:r>
        <w:rPr>
          <w:sz w:val="28"/>
          <w:szCs w:val="28"/>
        </w:rPr>
        <w:instrText xml:space="preserve"> PAGEREF _Toc16773 </w:instrText>
      </w:r>
      <w:r>
        <w:rPr>
          <w:sz w:val="28"/>
          <w:szCs w:val="28"/>
        </w:rPr>
        <w:fldChar w:fldCharType="separate"/>
      </w:r>
      <w:r>
        <w:rPr>
          <w:sz w:val="28"/>
          <w:szCs w:val="28"/>
        </w:rPr>
        <w:t>39</w:t>
      </w:r>
      <w:r>
        <w:rPr>
          <w:sz w:val="28"/>
          <w:szCs w:val="28"/>
        </w:rPr>
        <w:fldChar w:fldCharType="end"/>
      </w:r>
      <w:r>
        <w:rPr>
          <w:rFonts w:ascii="Times New Roman" w:eastAsia="Times New Roman"/>
          <w:sz w:val="28"/>
          <w:szCs w:val="28"/>
        </w:rPr>
        <w:fldChar w:fldCharType="end"/>
      </w:r>
      <w:r>
        <w:rPr>
          <w:rFonts w:hint="eastAsia"/>
          <w:sz w:val="28"/>
          <w:szCs w:val="28"/>
          <w:lang w:val="en-US" w:eastAsia="zh-CN"/>
        </w:rPr>
        <w:t xml:space="preserve">              </w:t>
      </w:r>
    </w:p>
    <w:p>
      <w:pPr>
        <w:pStyle w:val="32"/>
        <w:tabs>
          <w:tab w:val="right" w:leader="dot" w:pos="10450"/>
        </w:tabs>
        <w:rPr>
          <w:sz w:val="28"/>
          <w:szCs w:val="28"/>
        </w:rPr>
      </w:pPr>
    </w:p>
    <w:p>
      <w:pPr>
        <w:spacing w:after="0"/>
        <w:rPr>
          <w:rFonts w:ascii="Times New Roman" w:eastAsia="Times New Roman"/>
        </w:rPr>
        <w:sectPr>
          <w:headerReference r:id="rId3" w:type="default"/>
          <w:footerReference r:id="rId4" w:type="default"/>
          <w:pgSz w:w="11910" w:h="16840"/>
          <w:pgMar w:top="1580" w:right="640" w:bottom="1180" w:left="820" w:header="761" w:footer="995" w:gutter="0"/>
          <w:pgNumType w:start="1"/>
        </w:sectPr>
      </w:pPr>
      <w:r>
        <w:rPr>
          <w:rFonts w:ascii="Times New Roman" w:eastAsia="Times New Roman"/>
          <w:sz w:val="36"/>
          <w:szCs w:val="36"/>
        </w:rPr>
        <w:fldChar w:fldCharType="end"/>
      </w:r>
    </w:p>
    <w:p>
      <w:pPr>
        <w:pStyle w:val="3"/>
        <w:spacing w:before="212"/>
        <w:ind w:left="478" w:right="66"/>
        <w:outlineLvl w:val="0"/>
      </w:pPr>
      <w:bookmarkStart w:id="0" w:name="_Toc17238"/>
      <w:r>
        <w:t>第一章 竞争性磋商公告</w:t>
      </w:r>
      <w:bookmarkEnd w:id="0"/>
    </w:p>
    <w:p>
      <w:pPr>
        <w:pStyle w:val="8"/>
        <w:spacing w:before="2" w:line="391" w:lineRule="auto"/>
        <w:ind w:left="881" w:right="1650" w:rightChars="0" w:firstLine="480"/>
        <w:rPr>
          <w:rFonts w:hint="eastAsia"/>
          <w:spacing w:val="-4"/>
          <w:lang w:eastAsia="zh-CN"/>
        </w:rPr>
      </w:pPr>
      <w:r>
        <w:t>一、</w:t>
      </w:r>
      <w:r>
        <w:rPr>
          <w:spacing w:val="-4"/>
        </w:rPr>
        <w:t>采购人：</w:t>
      </w:r>
      <w:r>
        <w:rPr>
          <w:rFonts w:hint="eastAsia"/>
          <w:spacing w:val="-4"/>
          <w:lang w:eastAsia="zh-CN"/>
        </w:rPr>
        <w:t>中共山东省委党史研究院（山东省地方史志研究院）机关</w:t>
      </w:r>
    </w:p>
    <w:p>
      <w:pPr>
        <w:pStyle w:val="8"/>
        <w:spacing w:before="2" w:line="391" w:lineRule="auto"/>
        <w:ind w:left="1360" w:leftChars="618" w:right="990" w:rightChars="0" w:firstLine="39" w:firstLineChars="17"/>
        <w:rPr>
          <w:spacing w:val="-4"/>
        </w:rPr>
      </w:pPr>
      <w:r>
        <w:rPr>
          <w:spacing w:val="-4"/>
        </w:rPr>
        <w:t>地址：</w:t>
      </w:r>
      <w:r>
        <w:rPr>
          <w:rFonts w:hint="eastAsia"/>
          <w:spacing w:val="-4"/>
          <w:lang w:eastAsia="zh-CN"/>
        </w:rPr>
        <w:t>济南市经十路20286号(中共山东省委党史研究院（山东省地方史志研究院）机关)</w:t>
      </w:r>
      <w:r>
        <w:rPr>
          <w:spacing w:val="-4"/>
        </w:rPr>
        <w:t xml:space="preserve"> </w:t>
      </w:r>
    </w:p>
    <w:p>
      <w:pPr>
        <w:pStyle w:val="8"/>
        <w:spacing w:before="2" w:line="391" w:lineRule="auto"/>
        <w:ind w:left="881" w:right="2242" w:firstLine="480"/>
        <w:rPr>
          <w:rFonts w:hint="eastAsia"/>
          <w:spacing w:val="-4"/>
          <w:lang w:val="en-US" w:eastAsia="zh-CN"/>
        </w:rPr>
      </w:pPr>
      <w:r>
        <w:rPr>
          <w:spacing w:val="-4"/>
        </w:rPr>
        <w:t>联系方式：</w:t>
      </w:r>
      <w:r>
        <w:rPr>
          <w:rFonts w:hint="eastAsia"/>
          <w:spacing w:val="-4"/>
          <w:lang w:val="en-US" w:eastAsia="zh-CN"/>
        </w:rPr>
        <w:t>0531-51771803</w:t>
      </w:r>
    </w:p>
    <w:p>
      <w:pPr>
        <w:pStyle w:val="8"/>
        <w:spacing w:before="2" w:line="391" w:lineRule="auto"/>
        <w:ind w:left="881" w:right="2242" w:firstLine="480"/>
        <w:rPr>
          <w:rFonts w:hint="eastAsia"/>
          <w:spacing w:val="-4"/>
          <w:lang w:eastAsia="zh-CN"/>
        </w:rPr>
      </w:pPr>
      <w:r>
        <w:rPr>
          <w:spacing w:val="-4"/>
        </w:rPr>
        <w:t>采购代理机构：</w:t>
      </w:r>
      <w:r>
        <w:rPr>
          <w:rFonts w:hint="eastAsia"/>
          <w:spacing w:val="-4"/>
          <w:lang w:eastAsia="zh-CN"/>
        </w:rPr>
        <w:t>格律项目管理有限公司</w:t>
      </w:r>
    </w:p>
    <w:p>
      <w:pPr>
        <w:pStyle w:val="8"/>
        <w:spacing w:before="2" w:line="391" w:lineRule="auto"/>
        <w:ind w:left="881" w:right="2242" w:firstLine="480"/>
        <w:rPr>
          <w:rFonts w:hint="eastAsia"/>
          <w:spacing w:val="-4"/>
          <w:lang w:eastAsia="zh-CN"/>
        </w:rPr>
      </w:pPr>
      <w:r>
        <w:rPr>
          <w:spacing w:val="-4"/>
        </w:rPr>
        <w:t>地址：</w:t>
      </w:r>
      <w:r>
        <w:rPr>
          <w:rFonts w:hint="eastAsia"/>
          <w:spacing w:val="-4"/>
          <w:lang w:eastAsia="zh-CN"/>
        </w:rPr>
        <w:t>济南市历下区龙奥北路龙奥天街2号楼1310</w:t>
      </w:r>
    </w:p>
    <w:p>
      <w:pPr>
        <w:pStyle w:val="8"/>
        <w:spacing w:before="2" w:line="391" w:lineRule="auto"/>
        <w:ind w:left="881" w:right="2242" w:firstLine="480"/>
        <w:rPr>
          <w:rFonts w:hint="eastAsia"/>
          <w:spacing w:val="-4"/>
          <w:lang w:eastAsia="zh-CN"/>
        </w:rPr>
      </w:pPr>
      <w:r>
        <w:rPr>
          <w:spacing w:val="-4"/>
        </w:rPr>
        <w:t>联系方式：</w:t>
      </w:r>
      <w:r>
        <w:rPr>
          <w:rFonts w:hint="eastAsia"/>
          <w:spacing w:val="-4"/>
          <w:lang w:eastAsia="zh-CN"/>
        </w:rPr>
        <w:t>0531-59838603   19861051518</w:t>
      </w:r>
    </w:p>
    <w:p>
      <w:pPr>
        <w:pStyle w:val="8"/>
        <w:spacing w:before="2" w:line="391" w:lineRule="auto"/>
        <w:ind w:left="881" w:right="2242" w:firstLine="480"/>
        <w:rPr>
          <w:rFonts w:hint="eastAsia"/>
          <w:spacing w:val="-4"/>
          <w:lang w:eastAsia="zh-CN"/>
        </w:rPr>
      </w:pPr>
      <w:r>
        <w:rPr>
          <w:spacing w:val="-4"/>
        </w:rPr>
        <w:t>采购项目名称：</w:t>
      </w:r>
      <w:r>
        <w:rPr>
          <w:rFonts w:hint="eastAsia"/>
          <w:spacing w:val="-4"/>
          <w:lang w:eastAsia="zh-CN"/>
        </w:rPr>
        <w:t>《山东党史》印刷项目</w:t>
      </w:r>
    </w:p>
    <w:p>
      <w:pPr>
        <w:pStyle w:val="8"/>
        <w:spacing w:before="2" w:line="391" w:lineRule="auto"/>
        <w:ind w:left="881" w:right="2242" w:firstLine="480"/>
        <w:rPr>
          <w:rFonts w:hint="eastAsia" w:eastAsia="仿宋"/>
          <w:lang w:eastAsia="zh-CN"/>
        </w:rPr>
      </w:pPr>
      <w:r>
        <w:t>二、采购项目编号（采购计划编号）：</w:t>
      </w:r>
      <w:r>
        <w:rPr>
          <w:rFonts w:hint="eastAsia"/>
          <w:lang w:eastAsia="zh-CN"/>
        </w:rPr>
        <w:t>SDGP370000202002000148</w:t>
      </w:r>
    </w:p>
    <w:p>
      <w:pPr>
        <w:pStyle w:val="8"/>
        <w:spacing w:line="306" w:lineRule="exact"/>
        <w:ind w:left="1361"/>
      </w:pPr>
      <w:r>
        <w:t>采购项目分包情况：</w:t>
      </w:r>
    </w:p>
    <w:p>
      <w:pPr>
        <w:pStyle w:val="8"/>
        <w:spacing w:before="10"/>
        <w:rPr>
          <w:sz w:val="17"/>
        </w:rPr>
      </w:pPr>
    </w:p>
    <w:tbl>
      <w:tblPr>
        <w:tblStyle w:val="16"/>
        <w:tblW w:w="10148"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4"/>
        <w:gridCol w:w="1394"/>
        <w:gridCol w:w="6519"/>
        <w:gridCol w:w="16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604" w:type="dxa"/>
          </w:tcPr>
          <w:p>
            <w:pPr>
              <w:pStyle w:val="23"/>
              <w:rPr>
                <w:sz w:val="24"/>
              </w:rPr>
            </w:pPr>
          </w:p>
          <w:p>
            <w:pPr>
              <w:pStyle w:val="23"/>
              <w:spacing w:before="10"/>
              <w:rPr>
                <w:sz w:val="18"/>
              </w:rPr>
            </w:pPr>
          </w:p>
          <w:p>
            <w:pPr>
              <w:pStyle w:val="23"/>
              <w:spacing w:before="1"/>
              <w:ind w:left="62"/>
              <w:rPr>
                <w:sz w:val="24"/>
              </w:rPr>
            </w:pPr>
            <w:r>
              <w:rPr>
                <w:sz w:val="24"/>
              </w:rPr>
              <w:t>包号</w:t>
            </w:r>
          </w:p>
        </w:tc>
        <w:tc>
          <w:tcPr>
            <w:tcW w:w="1394" w:type="dxa"/>
          </w:tcPr>
          <w:p>
            <w:pPr>
              <w:pStyle w:val="23"/>
              <w:rPr>
                <w:sz w:val="24"/>
              </w:rPr>
            </w:pPr>
          </w:p>
          <w:p>
            <w:pPr>
              <w:pStyle w:val="23"/>
              <w:spacing w:before="10"/>
              <w:rPr>
                <w:sz w:val="18"/>
              </w:rPr>
            </w:pPr>
          </w:p>
          <w:p>
            <w:pPr>
              <w:pStyle w:val="23"/>
              <w:spacing w:before="1"/>
              <w:ind w:left="8"/>
              <w:rPr>
                <w:sz w:val="24"/>
              </w:rPr>
            </w:pPr>
            <w:r>
              <w:rPr>
                <w:sz w:val="24"/>
              </w:rPr>
              <w:t>服务名称</w:t>
            </w:r>
          </w:p>
        </w:tc>
        <w:tc>
          <w:tcPr>
            <w:tcW w:w="6519" w:type="dxa"/>
          </w:tcPr>
          <w:p>
            <w:pPr>
              <w:pStyle w:val="23"/>
              <w:rPr>
                <w:sz w:val="24"/>
              </w:rPr>
            </w:pPr>
          </w:p>
          <w:p>
            <w:pPr>
              <w:pStyle w:val="23"/>
              <w:spacing w:before="10"/>
              <w:rPr>
                <w:sz w:val="18"/>
              </w:rPr>
            </w:pPr>
          </w:p>
          <w:p>
            <w:pPr>
              <w:pStyle w:val="23"/>
              <w:spacing w:before="1"/>
              <w:ind w:left="2578" w:right="2562"/>
              <w:jc w:val="center"/>
              <w:rPr>
                <w:sz w:val="24"/>
              </w:rPr>
            </w:pPr>
            <w:r>
              <w:rPr>
                <w:sz w:val="24"/>
              </w:rPr>
              <w:t>供应商资格要求</w:t>
            </w:r>
          </w:p>
        </w:tc>
        <w:tc>
          <w:tcPr>
            <w:tcW w:w="1631" w:type="dxa"/>
            <w:tcBorders>
              <w:right w:val="double" w:color="000000" w:sz="0" w:space="0"/>
            </w:tcBorders>
          </w:tcPr>
          <w:p>
            <w:pPr>
              <w:pStyle w:val="23"/>
              <w:spacing w:before="81" w:line="364" w:lineRule="auto"/>
              <w:ind w:left="20" w:right="-15"/>
              <w:jc w:val="center"/>
              <w:rPr>
                <w:sz w:val="24"/>
              </w:rPr>
            </w:pPr>
            <w:r>
              <w:rPr>
                <w:sz w:val="24"/>
              </w:rPr>
              <w:t xml:space="preserve">本包预算金额 </w:t>
            </w:r>
            <w:r>
              <w:rPr>
                <w:spacing w:val="-2"/>
                <w:sz w:val="24"/>
              </w:rPr>
              <w:t>(最高限价，单</w:t>
            </w:r>
          </w:p>
          <w:p>
            <w:pPr>
              <w:pStyle w:val="23"/>
              <w:spacing w:before="1"/>
              <w:ind w:left="360" w:right="332"/>
              <w:jc w:val="center"/>
              <w:rPr>
                <w:sz w:val="24"/>
              </w:rPr>
            </w:pPr>
            <w:r>
              <w:rPr>
                <w:sz w:val="24"/>
              </w:rPr>
              <w:t>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2" w:hRule="atLeast"/>
        </w:trPr>
        <w:tc>
          <w:tcPr>
            <w:tcW w:w="604" w:type="dxa"/>
          </w:tcPr>
          <w:p>
            <w:pPr>
              <w:pStyle w:val="23"/>
              <w:rPr>
                <w:sz w:val="24"/>
              </w:rPr>
            </w:pPr>
          </w:p>
          <w:p>
            <w:pPr>
              <w:pStyle w:val="23"/>
              <w:rPr>
                <w:sz w:val="24"/>
              </w:rPr>
            </w:pPr>
          </w:p>
          <w:p>
            <w:pPr>
              <w:pStyle w:val="23"/>
              <w:rPr>
                <w:sz w:val="24"/>
              </w:rPr>
            </w:pPr>
          </w:p>
          <w:p>
            <w:pPr>
              <w:pStyle w:val="23"/>
              <w:rPr>
                <w:sz w:val="24"/>
              </w:rPr>
            </w:pPr>
          </w:p>
          <w:p>
            <w:pPr>
              <w:pStyle w:val="23"/>
              <w:spacing w:before="195" w:line="364" w:lineRule="auto"/>
              <w:ind w:right="39" w:firstLine="240" w:firstLineChars="100"/>
              <w:rPr>
                <w:rFonts w:hint="eastAsia" w:eastAsia="仿宋"/>
                <w:sz w:val="24"/>
                <w:lang w:eastAsia="zh-CN"/>
              </w:rPr>
            </w:pPr>
            <w:r>
              <w:rPr>
                <w:rFonts w:hint="eastAsia"/>
                <w:sz w:val="24"/>
                <w:lang w:val="en-US" w:eastAsia="zh-CN"/>
              </w:rPr>
              <w:t>A</w:t>
            </w:r>
          </w:p>
        </w:tc>
        <w:tc>
          <w:tcPr>
            <w:tcW w:w="1394" w:type="dxa"/>
          </w:tcPr>
          <w:p>
            <w:pPr>
              <w:pStyle w:val="23"/>
              <w:rPr>
                <w:sz w:val="24"/>
              </w:rPr>
            </w:pPr>
          </w:p>
          <w:p>
            <w:pPr>
              <w:pStyle w:val="23"/>
              <w:rPr>
                <w:sz w:val="24"/>
              </w:rPr>
            </w:pPr>
          </w:p>
          <w:p>
            <w:pPr>
              <w:pStyle w:val="23"/>
              <w:rPr>
                <w:sz w:val="24"/>
              </w:rPr>
            </w:pPr>
          </w:p>
          <w:p>
            <w:pPr>
              <w:pStyle w:val="23"/>
              <w:rPr>
                <w:sz w:val="24"/>
              </w:rPr>
            </w:pPr>
          </w:p>
          <w:p>
            <w:pPr>
              <w:pStyle w:val="23"/>
              <w:spacing w:before="160" w:line="364" w:lineRule="auto"/>
              <w:ind w:right="-15"/>
              <w:jc w:val="both"/>
              <w:rPr>
                <w:sz w:val="24"/>
              </w:rPr>
            </w:pPr>
            <w:r>
              <w:rPr>
                <w:rFonts w:hint="eastAsia"/>
                <w:spacing w:val="-4"/>
                <w:lang w:eastAsia="zh-CN"/>
              </w:rPr>
              <w:t>《山东党史》印刷项目</w:t>
            </w:r>
          </w:p>
        </w:tc>
        <w:tc>
          <w:tcPr>
            <w:tcW w:w="6519" w:type="dxa"/>
          </w:tcPr>
          <w:p>
            <w:pPr>
              <w:pStyle w:val="23"/>
              <w:spacing w:before="80" w:line="364" w:lineRule="auto"/>
              <w:ind w:left="9" w:right="129"/>
              <w:rPr>
                <w:color w:val="auto"/>
                <w:sz w:val="24"/>
              </w:rPr>
            </w:pPr>
            <w:r>
              <w:rPr>
                <w:color w:val="auto"/>
                <w:sz w:val="24"/>
              </w:rPr>
              <w:t>参加本项目报价的供应商除应具备《中华人民共和国政府采购法</w:t>
            </w:r>
            <w:r>
              <w:rPr>
                <w:rFonts w:hint="eastAsia"/>
                <w:color w:val="auto"/>
                <w:sz w:val="24"/>
                <w:lang w:eastAsia="zh-CN"/>
              </w:rPr>
              <w:t>》</w:t>
            </w:r>
            <w:r>
              <w:rPr>
                <w:color w:val="auto"/>
                <w:sz w:val="24"/>
              </w:rPr>
              <w:t>第二十二条</w:t>
            </w:r>
            <w:r>
              <w:rPr>
                <w:rFonts w:hint="eastAsia"/>
                <w:color w:val="auto"/>
                <w:sz w:val="24"/>
                <w:lang w:eastAsia="zh-CN"/>
              </w:rPr>
              <w:t>供应商</w:t>
            </w:r>
            <w:r>
              <w:rPr>
                <w:color w:val="auto"/>
                <w:sz w:val="24"/>
              </w:rPr>
              <w:t>资格条件外，还必须符合下列要求</w:t>
            </w:r>
          </w:p>
          <w:p>
            <w:pPr>
              <w:spacing w:line="360" w:lineRule="auto"/>
              <w:ind w:right="119" w:rightChars="0"/>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4"/>
              </w:rPr>
              <w:t>（</w:t>
            </w:r>
            <w:r>
              <w:rPr>
                <w:rFonts w:hint="eastAsia"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2"/>
                <w:lang w:val="zh-CN" w:eastAsia="zh-CN" w:bidi="zh-CN"/>
              </w:rPr>
              <w:t>在“信用中国”(www.creditchina.gov.cn)、中国政府采购网(www.ccgp.gov.cn)等任何一个网站中被列入失信被执行人、重大税收违法案件当事人名单、政府采购严重违法失信行为记录名单的供应商，不得参加本次政府采购活动。</w:t>
            </w:r>
          </w:p>
          <w:p>
            <w:pPr>
              <w:spacing w:line="360" w:lineRule="auto"/>
              <w:ind w:right="278"/>
              <w:rPr>
                <w:rFonts w:hint="eastAsia" w:ascii="仿宋" w:hAnsi="仿宋" w:eastAsia="仿宋" w:cs="仿宋"/>
                <w:bCs/>
                <w:color w:val="auto"/>
                <w:sz w:val="24"/>
                <w:szCs w:val="24"/>
              </w:rPr>
            </w:pPr>
            <w:r>
              <w:rPr>
                <w:rFonts w:hint="eastAsia" w:ascii="仿宋" w:hAnsi="仿宋" w:eastAsia="仿宋" w:cs="仿宋"/>
                <w:color w:val="auto"/>
                <w:sz w:val="24"/>
                <w:szCs w:val="24"/>
                <w:lang w:bidi="ar"/>
              </w:rPr>
              <w:t>（</w:t>
            </w:r>
            <w:r>
              <w:rPr>
                <w:rFonts w:hint="eastAsia" w:cs="仿宋"/>
                <w:color w:val="auto"/>
                <w:sz w:val="24"/>
                <w:szCs w:val="24"/>
                <w:lang w:val="en-US" w:eastAsia="zh-CN" w:bidi="ar"/>
              </w:rPr>
              <w:t>2</w:t>
            </w:r>
            <w:r>
              <w:rPr>
                <w:rFonts w:hint="eastAsia" w:ascii="仿宋" w:hAnsi="仿宋" w:eastAsia="仿宋" w:cs="仿宋"/>
                <w:color w:val="auto"/>
                <w:sz w:val="24"/>
                <w:szCs w:val="24"/>
                <w:lang w:bidi="ar"/>
              </w:rPr>
              <w:t>）</w:t>
            </w:r>
            <w:r>
              <w:rPr>
                <w:rFonts w:hint="eastAsia" w:ascii="仿宋" w:hAnsi="仿宋" w:eastAsia="仿宋" w:cs="仿宋"/>
                <w:color w:val="auto"/>
                <w:sz w:val="24"/>
                <w:szCs w:val="24"/>
                <w:lang w:eastAsia="zh-CN" w:bidi="ar"/>
              </w:rPr>
              <w:t>供应商</w:t>
            </w:r>
            <w:r>
              <w:rPr>
                <w:rFonts w:hint="eastAsia" w:ascii="仿宋" w:hAnsi="仿宋" w:eastAsia="仿宋" w:cs="仿宋"/>
                <w:color w:val="auto"/>
                <w:sz w:val="24"/>
                <w:szCs w:val="24"/>
                <w:lang w:bidi="ar"/>
              </w:rPr>
              <w:t>需具有</w:t>
            </w:r>
            <w:r>
              <w:rPr>
                <w:rFonts w:hint="eastAsia" w:ascii="仿宋" w:hAnsi="仿宋" w:eastAsia="仿宋" w:cs="仿宋"/>
                <w:bCs/>
                <w:color w:val="auto"/>
                <w:sz w:val="24"/>
                <w:szCs w:val="24"/>
              </w:rPr>
              <w:t>印刷经营许可证。</w:t>
            </w:r>
          </w:p>
          <w:p>
            <w:pPr>
              <w:spacing w:line="360" w:lineRule="auto"/>
              <w:ind w:right="278"/>
              <w:rPr>
                <w:sz w:val="24"/>
              </w:rPr>
            </w:pPr>
            <w:r>
              <w:rPr>
                <w:rFonts w:hint="eastAsia" w:ascii="仿宋" w:hAnsi="仿宋" w:eastAsia="仿宋" w:cs="仿宋"/>
                <w:bCs/>
                <w:color w:val="auto"/>
                <w:sz w:val="24"/>
                <w:szCs w:val="24"/>
                <w:lang w:eastAsia="zh-CN"/>
              </w:rPr>
              <w:t>（</w:t>
            </w:r>
            <w:r>
              <w:rPr>
                <w:rFonts w:hint="eastAsia" w:cs="仿宋"/>
                <w:bCs/>
                <w:color w:val="auto"/>
                <w:sz w:val="24"/>
                <w:szCs w:val="24"/>
                <w:lang w:val="en-US" w:eastAsia="zh-CN"/>
              </w:rPr>
              <w:t>3</w:t>
            </w:r>
            <w:r>
              <w:rPr>
                <w:rFonts w:hint="eastAsia" w:ascii="仿宋" w:hAnsi="仿宋" w:eastAsia="仿宋" w:cs="仿宋"/>
                <w:bCs/>
                <w:color w:val="auto"/>
                <w:sz w:val="24"/>
                <w:szCs w:val="24"/>
                <w:lang w:eastAsia="zh-CN"/>
              </w:rPr>
              <w:t>）</w:t>
            </w:r>
            <w:r>
              <w:rPr>
                <w:rFonts w:hint="eastAsia" w:ascii="仿宋" w:hAnsi="仿宋" w:eastAsia="仿宋" w:cs="仿宋"/>
                <w:color w:val="auto"/>
                <w:sz w:val="24"/>
                <w:szCs w:val="24"/>
              </w:rPr>
              <w:t>本项目不接受联合体</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w:t>
            </w:r>
          </w:p>
        </w:tc>
        <w:tc>
          <w:tcPr>
            <w:tcW w:w="1631" w:type="dxa"/>
            <w:tcBorders>
              <w:right w:val="double" w:color="000000" w:sz="0" w:space="0"/>
            </w:tcBorders>
          </w:tcPr>
          <w:p>
            <w:pPr>
              <w:pStyle w:val="23"/>
              <w:spacing w:before="80"/>
              <w:ind w:left="-152"/>
              <w:rPr>
                <w:sz w:val="24"/>
              </w:rPr>
            </w:pPr>
            <w:r>
              <w:rPr>
                <w:sz w:val="24"/>
              </w:rPr>
              <w:t>》</w:t>
            </w:r>
          </w:p>
          <w:p>
            <w:pPr>
              <w:pStyle w:val="23"/>
              <w:rPr>
                <w:sz w:val="24"/>
              </w:rPr>
            </w:pPr>
          </w:p>
          <w:p>
            <w:pPr>
              <w:pStyle w:val="23"/>
              <w:rPr>
                <w:sz w:val="24"/>
              </w:rPr>
            </w:pPr>
          </w:p>
          <w:p>
            <w:pPr>
              <w:pStyle w:val="23"/>
              <w:rPr>
                <w:sz w:val="24"/>
              </w:rPr>
            </w:pPr>
          </w:p>
          <w:p>
            <w:pPr>
              <w:pStyle w:val="23"/>
              <w:rPr>
                <w:sz w:val="24"/>
              </w:rPr>
            </w:pPr>
          </w:p>
          <w:p>
            <w:pPr>
              <w:pStyle w:val="23"/>
              <w:ind w:left="500"/>
              <w:rPr>
                <w:rFonts w:hint="default" w:eastAsia="仿宋"/>
                <w:sz w:val="24"/>
                <w:lang w:val="en-US" w:eastAsia="zh-CN"/>
              </w:rPr>
            </w:pPr>
            <w:r>
              <w:rPr>
                <w:rFonts w:hint="eastAsia"/>
                <w:sz w:val="24"/>
                <w:lang w:val="en-US" w:eastAsia="zh-CN"/>
              </w:rPr>
              <w:t>5.3</w:t>
            </w:r>
          </w:p>
        </w:tc>
      </w:tr>
    </w:tbl>
    <w:p>
      <w:pPr>
        <w:spacing w:after="0"/>
        <w:sectPr>
          <w:footerReference r:id="rId5" w:type="default"/>
          <w:pgSz w:w="11910" w:h="16840"/>
          <w:pgMar w:top="1580" w:right="640" w:bottom="1180" w:left="820" w:header="761" w:footer="995" w:gutter="0"/>
          <w:pgNumType w:fmt="decimal" w:start="1"/>
        </w:sectPr>
      </w:pPr>
    </w:p>
    <w:p>
      <w:pPr>
        <w:pStyle w:val="8"/>
        <w:spacing w:before="82"/>
        <w:ind w:left="881"/>
      </w:pPr>
      <w:r>
        <w:t>三、获取磋商文件</w:t>
      </w:r>
    </w:p>
    <w:p>
      <w:pPr>
        <w:pStyle w:val="8"/>
        <w:spacing w:before="2"/>
        <w:rPr>
          <w:sz w:val="9"/>
        </w:rPr>
      </w:pPr>
    </w:p>
    <w:p>
      <w:pPr>
        <w:pStyle w:val="8"/>
        <w:spacing w:before="66" w:line="364" w:lineRule="auto"/>
        <w:ind w:left="881" w:right="946" w:firstLine="480"/>
        <w:jc w:val="both"/>
        <w:rPr>
          <w:color w:val="0000FF"/>
        </w:rPr>
      </w:pPr>
      <w:r>
        <w:t>1</w:t>
      </w:r>
      <w:r>
        <w:rPr>
          <w:rFonts w:hint="eastAsia"/>
          <w:lang w:val="en-US" w:eastAsia="zh-CN"/>
        </w:rPr>
        <w:t xml:space="preserve"> </w:t>
      </w:r>
      <w:r>
        <w:t>时</w:t>
      </w:r>
      <w:r>
        <w:rPr>
          <w:color w:val="auto"/>
        </w:rPr>
        <w:t>间：2020</w:t>
      </w:r>
      <w:r>
        <w:rPr>
          <w:color w:val="auto"/>
          <w:spacing w:val="-39"/>
        </w:rPr>
        <w:t xml:space="preserve"> 年 </w:t>
      </w:r>
      <w:r>
        <w:rPr>
          <w:rFonts w:hint="eastAsia"/>
          <w:color w:val="auto"/>
          <w:lang w:val="en-US" w:eastAsia="zh-CN"/>
        </w:rPr>
        <w:t>3</w:t>
      </w:r>
      <w:r>
        <w:rPr>
          <w:color w:val="auto"/>
          <w:spacing w:val="-39"/>
        </w:rPr>
        <w:t xml:space="preserve">月 </w:t>
      </w:r>
      <w:r>
        <w:rPr>
          <w:rFonts w:hint="eastAsia"/>
          <w:color w:val="auto"/>
          <w:lang w:val="en-US" w:eastAsia="zh-CN"/>
        </w:rPr>
        <w:t>5</w:t>
      </w:r>
      <w:r>
        <w:rPr>
          <w:color w:val="auto"/>
          <w:spacing w:val="-39"/>
        </w:rPr>
        <w:t xml:space="preserve">日 </w:t>
      </w:r>
      <w:r>
        <w:rPr>
          <w:color w:val="auto"/>
        </w:rPr>
        <w:t>08</w:t>
      </w:r>
      <w:r>
        <w:rPr>
          <w:color w:val="auto"/>
          <w:spacing w:val="-40"/>
        </w:rPr>
        <w:t xml:space="preserve"> 时 </w:t>
      </w:r>
      <w:r>
        <w:rPr>
          <w:color w:val="auto"/>
        </w:rPr>
        <w:t>30</w:t>
      </w:r>
      <w:r>
        <w:rPr>
          <w:color w:val="auto"/>
          <w:spacing w:val="-30"/>
        </w:rPr>
        <w:t xml:space="preserve"> 分至 </w:t>
      </w:r>
      <w:r>
        <w:rPr>
          <w:color w:val="auto"/>
        </w:rPr>
        <w:t>2020</w:t>
      </w:r>
      <w:r>
        <w:rPr>
          <w:color w:val="auto"/>
          <w:spacing w:val="-39"/>
        </w:rPr>
        <w:t xml:space="preserve"> 年 </w:t>
      </w:r>
      <w:r>
        <w:rPr>
          <w:rFonts w:hint="eastAsia"/>
          <w:color w:val="auto"/>
          <w:lang w:val="en-US" w:eastAsia="zh-CN"/>
        </w:rPr>
        <w:t>3</w:t>
      </w:r>
      <w:r>
        <w:rPr>
          <w:color w:val="auto"/>
          <w:spacing w:val="-39"/>
        </w:rPr>
        <w:t xml:space="preserve"> 月 </w:t>
      </w:r>
      <w:r>
        <w:rPr>
          <w:rFonts w:hint="eastAsia"/>
          <w:color w:val="auto"/>
          <w:lang w:val="en-US" w:eastAsia="zh-CN"/>
        </w:rPr>
        <w:t>11</w:t>
      </w:r>
      <w:r>
        <w:rPr>
          <w:color w:val="auto"/>
          <w:spacing w:val="-39"/>
        </w:rPr>
        <w:t xml:space="preserve">日 </w:t>
      </w:r>
      <w:r>
        <w:rPr>
          <w:color w:val="auto"/>
        </w:rPr>
        <w:t>17</w:t>
      </w:r>
      <w:r>
        <w:rPr>
          <w:color w:val="auto"/>
          <w:spacing w:val="-39"/>
        </w:rPr>
        <w:t xml:space="preserve"> 时 </w:t>
      </w:r>
      <w:r>
        <w:rPr>
          <w:color w:val="auto"/>
        </w:rPr>
        <w:t>00</w:t>
      </w:r>
      <w:r>
        <w:rPr>
          <w:color w:val="auto"/>
          <w:spacing w:val="-30"/>
        </w:rPr>
        <w:t xml:space="preserve"> 分</w:t>
      </w:r>
      <w:r>
        <w:rPr>
          <w:color w:val="auto"/>
        </w:rPr>
        <w:t>（</w:t>
      </w:r>
      <w:r>
        <w:rPr>
          <w:color w:val="auto"/>
          <w:spacing w:val="-6"/>
        </w:rPr>
        <w:t>北京</w:t>
      </w:r>
      <w:r>
        <w:rPr>
          <w:color w:val="auto"/>
        </w:rPr>
        <w:t>时间，公休日及法定节假日除外）</w:t>
      </w:r>
    </w:p>
    <w:p>
      <w:pPr>
        <w:pStyle w:val="22"/>
        <w:numPr>
          <w:ilvl w:val="0"/>
          <w:numId w:val="1"/>
        </w:numPr>
        <w:tabs>
          <w:tab w:val="left" w:pos="1603"/>
        </w:tabs>
        <w:spacing w:before="1" w:after="0" w:line="360" w:lineRule="auto"/>
        <w:ind w:left="1602" w:right="0" w:hanging="242"/>
        <w:jc w:val="both"/>
        <w:rPr>
          <w:rFonts w:hint="eastAsia" w:ascii="仿宋" w:hAnsi="仿宋" w:eastAsia="仿宋" w:cs="仿宋"/>
          <w:spacing w:val="-4"/>
          <w:sz w:val="24"/>
          <w:szCs w:val="22"/>
          <w:lang w:val="zh-CN" w:eastAsia="zh-CN" w:bidi="zh-CN"/>
        </w:rPr>
      </w:pPr>
      <w:r>
        <w:rPr>
          <w:rFonts w:hint="eastAsia" w:ascii="仿宋" w:hAnsi="仿宋" w:eastAsia="仿宋" w:cs="仿宋"/>
          <w:spacing w:val="-4"/>
          <w:sz w:val="24"/>
          <w:szCs w:val="22"/>
          <w:lang w:val="zh-CN" w:eastAsia="zh-CN" w:bidi="zh-CN"/>
        </w:rPr>
        <w:t>地点：济南市历下区龙奥北路龙奥天街2号楼1310</w:t>
      </w:r>
    </w:p>
    <w:p>
      <w:pPr>
        <w:pStyle w:val="8"/>
        <w:spacing w:before="1" w:line="364" w:lineRule="auto"/>
        <w:ind w:left="881" w:right="897" w:firstLine="720"/>
        <w:rPr>
          <w:rFonts w:hint="eastAsia" w:ascii="仿宋" w:hAnsi="仿宋" w:eastAsia="仿宋" w:cs="仿宋"/>
          <w:spacing w:val="-4"/>
          <w:sz w:val="24"/>
          <w:szCs w:val="22"/>
          <w:lang w:val="zh-CN" w:eastAsia="zh-CN" w:bidi="zh-CN"/>
        </w:rPr>
      </w:pPr>
      <w:r>
        <w:rPr>
          <w:rFonts w:hint="eastAsia" w:ascii="仿宋" w:hAnsi="仿宋" w:eastAsia="仿宋" w:cs="仿宋"/>
          <w:spacing w:val="-4"/>
          <w:sz w:val="24"/>
          <w:szCs w:val="22"/>
          <w:lang w:val="zh-CN" w:eastAsia="zh-CN" w:bidi="zh-CN"/>
        </w:rPr>
        <w:t>方式：①根据山东省政府采购有关规定，凡有意参加本次政府采购的供应商必须在【中国山东政府采购网】进行注册并报名。注册并申请报名且向</w:t>
      </w:r>
      <w:r>
        <w:rPr>
          <w:rFonts w:hint="eastAsia" w:cs="仿宋"/>
          <w:spacing w:val="-4"/>
          <w:sz w:val="24"/>
          <w:szCs w:val="22"/>
          <w:lang w:val="en-US" w:eastAsia="zh-CN" w:bidi="zh-CN"/>
        </w:rPr>
        <w:t>格律项目管理有限公司</w:t>
      </w:r>
      <w:r>
        <w:rPr>
          <w:rFonts w:hint="eastAsia" w:ascii="仿宋" w:hAnsi="仿宋" w:eastAsia="仿宋" w:cs="仿宋"/>
          <w:spacing w:val="-4"/>
          <w:sz w:val="24"/>
          <w:szCs w:val="22"/>
          <w:lang w:val="zh-CN" w:eastAsia="zh-CN" w:bidi="zh-CN"/>
        </w:rPr>
        <w:t>登记购买招标文件后，方可视为报名成功。（不按规定报名，后果自负）。②疫情期间，实施网上报名登记。请将报名资料及磋商文件费用的汇款底单发至邮箱</w:t>
      </w:r>
      <w:r>
        <w:rPr>
          <w:rFonts w:hint="eastAsia" w:cs="仿宋"/>
          <w:spacing w:val="-4"/>
          <w:sz w:val="24"/>
          <w:szCs w:val="22"/>
          <w:lang w:val="en-US" w:eastAsia="zh-CN" w:bidi="zh-CN"/>
        </w:rPr>
        <w:t>glxm2019</w:t>
      </w:r>
      <w:r>
        <w:rPr>
          <w:rFonts w:hint="eastAsia" w:ascii="仿宋" w:hAnsi="仿宋" w:eastAsia="仿宋" w:cs="仿宋"/>
          <w:spacing w:val="-4"/>
          <w:sz w:val="24"/>
          <w:szCs w:val="22"/>
          <w:lang w:val="zh-CN" w:eastAsia="zh-CN" w:bidi="zh-CN"/>
        </w:rPr>
        <w:t>@</w:t>
      </w:r>
      <w:r>
        <w:rPr>
          <w:rFonts w:hint="eastAsia" w:cs="仿宋"/>
          <w:spacing w:val="-4"/>
          <w:sz w:val="24"/>
          <w:szCs w:val="22"/>
          <w:lang w:val="en-US" w:eastAsia="zh-CN" w:bidi="zh-CN"/>
        </w:rPr>
        <w:t>sina</w:t>
      </w:r>
      <w:r>
        <w:rPr>
          <w:rFonts w:hint="eastAsia" w:ascii="仿宋" w:hAnsi="仿宋" w:eastAsia="仿宋" w:cs="仿宋"/>
          <w:spacing w:val="-4"/>
          <w:sz w:val="24"/>
          <w:szCs w:val="22"/>
          <w:lang w:val="zh-CN" w:eastAsia="zh-CN" w:bidi="zh-CN"/>
        </w:rPr>
        <w:t>.com。邮件请写明联系人、联系方式、所报包号。购买磋商文件须提供：合格的营业执照副本（复印件加盖公章）、法人授权委托书原件（加盖公章并附法定代表人和委托代理人的身份证复印件）印刷经营许可证（复印件加盖公章）。请将磋商文件费用汇至：开户单位：</w:t>
      </w:r>
      <w:r>
        <w:rPr>
          <w:rFonts w:hint="eastAsia" w:cs="仿宋"/>
          <w:spacing w:val="-4"/>
          <w:sz w:val="24"/>
          <w:szCs w:val="22"/>
          <w:lang w:val="en-US" w:eastAsia="zh-CN" w:bidi="zh-CN"/>
        </w:rPr>
        <w:t>格律项目管理有限公司</w:t>
      </w:r>
      <w:r>
        <w:rPr>
          <w:rFonts w:hint="eastAsia" w:ascii="仿宋" w:hAnsi="仿宋" w:eastAsia="仿宋" w:cs="仿宋"/>
          <w:spacing w:val="-4"/>
          <w:sz w:val="24"/>
          <w:szCs w:val="22"/>
          <w:lang w:val="zh-CN" w:eastAsia="zh-CN" w:bidi="zh-CN"/>
        </w:rPr>
        <w:t>、开户银行：</w:t>
      </w:r>
      <w:r>
        <w:rPr>
          <w:rFonts w:hint="eastAsia"/>
          <w:sz w:val="24"/>
          <w:szCs w:val="24"/>
          <w:lang w:val="en-US" w:eastAsia="zh-CN"/>
        </w:rPr>
        <w:t>招商银行济南分行舜耕支行</w:t>
      </w:r>
      <w:r>
        <w:rPr>
          <w:rFonts w:hint="eastAsia" w:ascii="仿宋" w:hAnsi="仿宋" w:eastAsia="仿宋" w:cs="仿宋"/>
          <w:spacing w:val="-4"/>
          <w:sz w:val="24"/>
          <w:szCs w:val="22"/>
          <w:lang w:val="zh-CN" w:eastAsia="zh-CN" w:bidi="zh-CN"/>
        </w:rPr>
        <w:t>、账号：</w:t>
      </w:r>
      <w:r>
        <w:rPr>
          <w:rFonts w:hint="eastAsia"/>
          <w:sz w:val="24"/>
          <w:szCs w:val="24"/>
          <w:lang w:val="en-US" w:eastAsia="zh-CN"/>
        </w:rPr>
        <w:t xml:space="preserve">531906565110706 </w:t>
      </w:r>
      <w:r>
        <w:rPr>
          <w:rFonts w:hint="eastAsia" w:ascii="仿宋" w:hAnsi="仿宋" w:eastAsia="仿宋" w:cs="仿宋"/>
          <w:spacing w:val="-4"/>
          <w:sz w:val="24"/>
          <w:szCs w:val="22"/>
          <w:lang w:val="zh-CN" w:eastAsia="zh-CN" w:bidi="zh-CN"/>
        </w:rPr>
        <w:t>请在汇款用途中写明项目编号和所报包号。没有备注，我公司将不予确认！谢谢合作！说明：报名时的资料查验不代表评审时的资格审查合格或最终通过。</w:t>
      </w:r>
    </w:p>
    <w:p>
      <w:pPr>
        <w:pStyle w:val="22"/>
        <w:numPr>
          <w:ilvl w:val="0"/>
          <w:numId w:val="1"/>
        </w:numPr>
        <w:tabs>
          <w:tab w:val="left" w:pos="1656"/>
        </w:tabs>
        <w:spacing w:before="1" w:after="0" w:line="240" w:lineRule="auto"/>
        <w:ind w:left="1655" w:right="0" w:hanging="242"/>
        <w:jc w:val="left"/>
        <w:rPr>
          <w:sz w:val="24"/>
        </w:rPr>
      </w:pPr>
      <w:r>
        <w:rPr>
          <w:spacing w:val="-8"/>
          <w:sz w:val="24"/>
        </w:rPr>
        <w:t xml:space="preserve">售价：磋商文件 </w:t>
      </w:r>
      <w:r>
        <w:rPr>
          <w:rFonts w:hint="eastAsia"/>
          <w:sz w:val="24"/>
          <w:lang w:val="en-US" w:eastAsia="zh-CN"/>
        </w:rPr>
        <w:t>300</w:t>
      </w:r>
      <w:r>
        <w:rPr>
          <w:spacing w:val="-30"/>
          <w:sz w:val="24"/>
        </w:rPr>
        <w:t>元</w:t>
      </w:r>
      <w:r>
        <w:rPr>
          <w:sz w:val="24"/>
        </w:rPr>
        <w:t>/份，售后不退。</w:t>
      </w:r>
    </w:p>
    <w:p>
      <w:pPr>
        <w:pStyle w:val="8"/>
        <w:numPr>
          <w:ilvl w:val="0"/>
          <w:numId w:val="2"/>
        </w:numPr>
        <w:spacing w:before="160" w:line="364" w:lineRule="auto"/>
        <w:ind w:left="881" w:right="3682"/>
        <w:rPr>
          <w:spacing w:val="-39"/>
        </w:rPr>
      </w:pPr>
      <w:r>
        <w:t>公告期限：</w:t>
      </w:r>
      <w:r>
        <w:rPr>
          <w:color w:val="auto"/>
        </w:rPr>
        <w:t>2020</w:t>
      </w:r>
      <w:r>
        <w:rPr>
          <w:color w:val="auto"/>
          <w:spacing w:val="-40"/>
        </w:rPr>
        <w:t xml:space="preserve"> 年 </w:t>
      </w:r>
      <w:r>
        <w:rPr>
          <w:rFonts w:hint="eastAsia"/>
          <w:color w:val="auto"/>
          <w:lang w:val="en-US" w:eastAsia="zh-CN"/>
        </w:rPr>
        <w:t>3</w:t>
      </w:r>
      <w:r>
        <w:rPr>
          <w:color w:val="auto"/>
          <w:spacing w:val="-40"/>
        </w:rPr>
        <w:t>月</w:t>
      </w:r>
      <w:r>
        <w:rPr>
          <w:rFonts w:hint="eastAsia"/>
          <w:color w:val="auto"/>
          <w:spacing w:val="-40"/>
          <w:lang w:val="en-US" w:eastAsia="zh-CN"/>
        </w:rPr>
        <w:t xml:space="preserve"> 5</w:t>
      </w:r>
      <w:r>
        <w:rPr>
          <w:color w:val="auto"/>
          <w:spacing w:val="-12"/>
        </w:rPr>
        <w:t xml:space="preserve"> 日 至 </w:t>
      </w:r>
      <w:r>
        <w:rPr>
          <w:color w:val="auto"/>
        </w:rPr>
        <w:t>2020</w:t>
      </w:r>
      <w:r>
        <w:rPr>
          <w:color w:val="auto"/>
          <w:spacing w:val="-40"/>
        </w:rPr>
        <w:t xml:space="preserve"> 年 </w:t>
      </w:r>
      <w:r>
        <w:rPr>
          <w:rFonts w:hint="eastAsia"/>
          <w:color w:val="auto"/>
          <w:lang w:val="en-US" w:eastAsia="zh-CN"/>
        </w:rPr>
        <w:t>3</w:t>
      </w:r>
      <w:r>
        <w:rPr>
          <w:color w:val="auto"/>
          <w:spacing w:val="-40"/>
        </w:rPr>
        <w:t xml:space="preserve"> 月 </w:t>
      </w:r>
      <w:r>
        <w:rPr>
          <w:rFonts w:hint="eastAsia"/>
          <w:color w:val="auto"/>
          <w:lang w:val="en-US" w:eastAsia="zh-CN"/>
        </w:rPr>
        <w:t>9</w:t>
      </w:r>
      <w:r>
        <w:rPr>
          <w:color w:val="auto"/>
          <w:spacing w:val="-39"/>
        </w:rPr>
        <w:t xml:space="preserve"> 日</w:t>
      </w:r>
    </w:p>
    <w:p>
      <w:pPr>
        <w:pStyle w:val="8"/>
        <w:spacing w:before="2"/>
        <w:ind w:firstLine="960" w:firstLineChars="400"/>
      </w:pPr>
      <w:r>
        <w:rPr>
          <w:rFonts w:hint="eastAsia"/>
          <w:lang w:val="en-US" w:eastAsia="zh-CN"/>
        </w:rPr>
        <w:t>五、</w:t>
      </w:r>
      <w:r>
        <w:t>递交响应文件时间及地点</w:t>
      </w:r>
    </w:p>
    <w:p>
      <w:pPr>
        <w:pStyle w:val="8"/>
        <w:spacing w:before="2"/>
        <w:ind w:left="1332"/>
        <w:rPr>
          <w:color w:val="auto"/>
        </w:rPr>
      </w:pPr>
      <w:r>
        <w:t>1</w:t>
      </w:r>
      <w:r>
        <w:rPr>
          <w:color w:val="auto"/>
        </w:rPr>
        <w:t>.</w:t>
      </w:r>
      <w:r>
        <w:rPr>
          <w:color w:val="auto"/>
          <w:spacing w:val="-4"/>
        </w:rPr>
        <w:t>时间：</w:t>
      </w:r>
      <w:r>
        <w:rPr>
          <w:color w:val="auto"/>
          <w:spacing w:val="-10"/>
        </w:rPr>
        <w:t>2020</w:t>
      </w:r>
      <w:r>
        <w:rPr>
          <w:color w:val="auto"/>
          <w:spacing w:val="-40"/>
        </w:rPr>
        <w:t xml:space="preserve"> 年 </w:t>
      </w:r>
      <w:r>
        <w:rPr>
          <w:rFonts w:hint="eastAsia"/>
          <w:color w:val="auto"/>
          <w:lang w:val="en-US" w:eastAsia="zh-CN"/>
        </w:rPr>
        <w:t>3</w:t>
      </w:r>
      <w:r>
        <w:rPr>
          <w:color w:val="auto"/>
          <w:spacing w:val="-40"/>
        </w:rPr>
        <w:t xml:space="preserve"> 月 </w:t>
      </w:r>
      <w:r>
        <w:rPr>
          <w:color w:val="auto"/>
        </w:rPr>
        <w:t>1</w:t>
      </w:r>
      <w:r>
        <w:rPr>
          <w:rFonts w:hint="eastAsia"/>
          <w:color w:val="auto"/>
          <w:lang w:val="en-US" w:eastAsia="zh-CN"/>
        </w:rPr>
        <w:t>7</w:t>
      </w:r>
      <w:r>
        <w:rPr>
          <w:color w:val="auto"/>
          <w:spacing w:val="-40"/>
        </w:rPr>
        <w:t xml:space="preserve"> 日 </w:t>
      </w:r>
      <w:r>
        <w:rPr>
          <w:color w:val="auto"/>
        </w:rPr>
        <w:t>0</w:t>
      </w:r>
      <w:r>
        <w:rPr>
          <w:rFonts w:hint="eastAsia"/>
          <w:color w:val="auto"/>
          <w:lang w:val="en-US" w:eastAsia="zh-CN"/>
        </w:rPr>
        <w:t>9</w:t>
      </w:r>
      <w:r>
        <w:rPr>
          <w:color w:val="auto"/>
          <w:spacing w:val="-40"/>
        </w:rPr>
        <w:t xml:space="preserve"> 时 </w:t>
      </w:r>
      <w:r>
        <w:rPr>
          <w:rFonts w:hint="eastAsia"/>
          <w:color w:val="auto"/>
          <w:lang w:val="en-US" w:eastAsia="zh-CN"/>
        </w:rPr>
        <w:t>0</w:t>
      </w:r>
      <w:r>
        <w:rPr>
          <w:color w:val="auto"/>
        </w:rPr>
        <w:t>0</w:t>
      </w:r>
      <w:r>
        <w:rPr>
          <w:color w:val="auto"/>
          <w:spacing w:val="-30"/>
        </w:rPr>
        <w:t xml:space="preserve"> 分至 </w:t>
      </w:r>
      <w:r>
        <w:rPr>
          <w:color w:val="auto"/>
        </w:rPr>
        <w:t>2020</w:t>
      </w:r>
      <w:r>
        <w:rPr>
          <w:color w:val="auto"/>
          <w:spacing w:val="-40"/>
        </w:rPr>
        <w:t xml:space="preserve"> 年 </w:t>
      </w:r>
      <w:r>
        <w:rPr>
          <w:rFonts w:hint="eastAsia"/>
          <w:color w:val="auto"/>
          <w:lang w:val="en-US" w:eastAsia="zh-CN"/>
        </w:rPr>
        <w:t>3</w:t>
      </w:r>
      <w:r>
        <w:rPr>
          <w:color w:val="auto"/>
          <w:spacing w:val="-40"/>
        </w:rPr>
        <w:t xml:space="preserve"> 月 </w:t>
      </w:r>
      <w:r>
        <w:rPr>
          <w:color w:val="auto"/>
        </w:rPr>
        <w:t>1</w:t>
      </w:r>
      <w:r>
        <w:rPr>
          <w:rFonts w:hint="eastAsia"/>
          <w:color w:val="auto"/>
          <w:lang w:val="en-US" w:eastAsia="zh-CN"/>
        </w:rPr>
        <w:t>7</w:t>
      </w:r>
      <w:r>
        <w:rPr>
          <w:color w:val="auto"/>
          <w:spacing w:val="-40"/>
        </w:rPr>
        <w:t xml:space="preserve"> 日 </w:t>
      </w:r>
      <w:r>
        <w:rPr>
          <w:color w:val="auto"/>
        </w:rPr>
        <w:t>09</w:t>
      </w:r>
      <w:r>
        <w:rPr>
          <w:color w:val="auto"/>
          <w:spacing w:val="-40"/>
        </w:rPr>
        <w:t xml:space="preserve"> 时 </w:t>
      </w:r>
      <w:r>
        <w:rPr>
          <w:rFonts w:hint="eastAsia"/>
          <w:color w:val="auto"/>
          <w:lang w:val="en-US" w:eastAsia="zh-CN"/>
        </w:rPr>
        <w:t>3</w:t>
      </w:r>
      <w:r>
        <w:rPr>
          <w:color w:val="auto"/>
        </w:rPr>
        <w:t>0</w:t>
      </w:r>
      <w:r>
        <w:rPr>
          <w:color w:val="auto"/>
          <w:spacing w:val="-53"/>
        </w:rPr>
        <w:t xml:space="preserve"> 分</w:t>
      </w:r>
      <w:r>
        <w:rPr>
          <w:color w:val="auto"/>
        </w:rPr>
        <w:t>（北京时间）</w:t>
      </w:r>
    </w:p>
    <w:p>
      <w:pPr>
        <w:pStyle w:val="8"/>
        <w:spacing w:before="160" w:line="364" w:lineRule="auto"/>
        <w:ind w:left="881" w:right="550" w:rightChars="0" w:firstLine="439"/>
        <w:rPr>
          <w:rFonts w:hint="eastAsia"/>
          <w:color w:val="auto"/>
          <w:spacing w:val="-4"/>
          <w:lang w:eastAsia="zh-CN"/>
        </w:rPr>
      </w:pPr>
      <w:r>
        <w:rPr>
          <w:color w:val="auto"/>
        </w:rPr>
        <w:t>2.</w:t>
      </w:r>
      <w:r>
        <w:rPr>
          <w:color w:val="auto"/>
          <w:spacing w:val="-4"/>
        </w:rPr>
        <w:t>地点：</w:t>
      </w:r>
      <w:r>
        <w:rPr>
          <w:rFonts w:hint="eastAsia"/>
          <w:color w:val="auto"/>
          <w:spacing w:val="-4"/>
          <w:lang w:eastAsia="zh-CN"/>
        </w:rPr>
        <w:t>济南市历下区龙奥北路龙奥天街2号楼13</w:t>
      </w:r>
      <w:r>
        <w:rPr>
          <w:rFonts w:hint="eastAsia"/>
          <w:color w:val="auto"/>
          <w:spacing w:val="-4"/>
          <w:lang w:val="en-US" w:eastAsia="zh-CN"/>
        </w:rPr>
        <w:t>09</w:t>
      </w:r>
      <w:r>
        <w:rPr>
          <w:rFonts w:hint="eastAsia"/>
          <w:color w:val="auto"/>
          <w:spacing w:val="-4"/>
          <w:lang w:eastAsia="zh-CN"/>
        </w:rPr>
        <w:t>（</w:t>
      </w:r>
      <w:r>
        <w:rPr>
          <w:rFonts w:hint="eastAsia"/>
          <w:color w:val="auto"/>
          <w:spacing w:val="-4"/>
          <w:lang w:val="en-US" w:eastAsia="zh-CN"/>
        </w:rPr>
        <w:t>磋商文件递交采用邮寄或送至</w:t>
      </w:r>
      <w:r>
        <w:rPr>
          <w:rFonts w:hint="eastAsia"/>
          <w:color w:val="auto"/>
          <w:spacing w:val="-4"/>
          <w:lang w:eastAsia="zh-CN"/>
        </w:rPr>
        <w:t>济南市历下区龙奥北路龙奥天街2号楼</w:t>
      </w:r>
      <w:r>
        <w:rPr>
          <w:rFonts w:hint="eastAsia"/>
          <w:color w:val="auto"/>
          <w:spacing w:val="-4"/>
          <w:lang w:val="en-US" w:eastAsia="zh-CN"/>
        </w:rPr>
        <w:t>楼下待工作人员交接后供应商人员自行离开，邮寄需在供应商自行把握快递时间，超过响应文件截止时间将不再接收。</w:t>
      </w:r>
      <w:r>
        <w:rPr>
          <w:rFonts w:hint="eastAsia"/>
          <w:color w:val="auto"/>
          <w:spacing w:val="-4"/>
          <w:lang w:eastAsia="zh-CN"/>
        </w:rPr>
        <w:t>）</w:t>
      </w:r>
    </w:p>
    <w:p>
      <w:pPr>
        <w:pStyle w:val="8"/>
        <w:numPr>
          <w:ilvl w:val="0"/>
          <w:numId w:val="2"/>
        </w:numPr>
        <w:spacing w:before="160" w:line="364" w:lineRule="auto"/>
        <w:ind w:left="881" w:right="3682"/>
        <w:rPr>
          <w:color w:val="auto"/>
        </w:rPr>
      </w:pPr>
      <w:r>
        <w:rPr>
          <w:color w:val="auto"/>
        </w:rPr>
        <w:t>磋商时间及地点</w:t>
      </w:r>
    </w:p>
    <w:p>
      <w:pPr>
        <w:pStyle w:val="8"/>
        <w:spacing w:before="1"/>
        <w:ind w:left="1414"/>
        <w:rPr>
          <w:color w:val="auto"/>
        </w:rPr>
      </w:pPr>
      <w:r>
        <w:rPr>
          <w:color w:val="auto"/>
        </w:rPr>
        <w:t xml:space="preserve">1.时间：2020 年 </w:t>
      </w:r>
      <w:r>
        <w:rPr>
          <w:rFonts w:hint="eastAsia"/>
          <w:color w:val="auto"/>
          <w:lang w:val="en-US" w:eastAsia="zh-CN"/>
        </w:rPr>
        <w:t>3</w:t>
      </w:r>
      <w:r>
        <w:rPr>
          <w:color w:val="auto"/>
        </w:rPr>
        <w:t xml:space="preserve"> 月 1</w:t>
      </w:r>
      <w:r>
        <w:rPr>
          <w:rFonts w:hint="eastAsia"/>
          <w:color w:val="auto"/>
          <w:lang w:val="en-US" w:eastAsia="zh-CN"/>
        </w:rPr>
        <w:t>7</w:t>
      </w:r>
      <w:r>
        <w:rPr>
          <w:color w:val="auto"/>
        </w:rPr>
        <w:t xml:space="preserve"> 日 09 时 </w:t>
      </w:r>
      <w:r>
        <w:rPr>
          <w:rFonts w:hint="eastAsia"/>
          <w:color w:val="auto"/>
          <w:lang w:val="en-US" w:eastAsia="zh-CN"/>
        </w:rPr>
        <w:t>3</w:t>
      </w:r>
      <w:r>
        <w:rPr>
          <w:color w:val="auto"/>
        </w:rPr>
        <w:t>0 分（北京时间）</w:t>
      </w:r>
    </w:p>
    <w:p>
      <w:pPr>
        <w:pStyle w:val="8"/>
        <w:spacing w:before="161" w:line="364" w:lineRule="auto"/>
        <w:ind w:left="881" w:right="2429" w:firstLine="532"/>
        <w:rPr>
          <w:rFonts w:hint="eastAsia"/>
          <w:spacing w:val="-4"/>
          <w:lang w:eastAsia="zh-CN"/>
        </w:rPr>
      </w:pPr>
      <w:r>
        <w:t>2.</w:t>
      </w:r>
      <w:r>
        <w:rPr>
          <w:spacing w:val="-4"/>
        </w:rPr>
        <w:t>地点：</w:t>
      </w:r>
      <w:r>
        <w:rPr>
          <w:rFonts w:hint="eastAsia"/>
          <w:spacing w:val="-4"/>
          <w:lang w:eastAsia="zh-CN"/>
        </w:rPr>
        <w:t>济南市历下区龙奥北路龙奥天街2号楼1310</w:t>
      </w:r>
    </w:p>
    <w:p>
      <w:pPr>
        <w:pStyle w:val="8"/>
        <w:numPr>
          <w:ilvl w:val="0"/>
          <w:numId w:val="2"/>
        </w:numPr>
        <w:spacing w:before="160" w:line="364" w:lineRule="auto"/>
        <w:ind w:left="881" w:right="3682"/>
      </w:pPr>
      <w:r>
        <w:t>采购项目联系方式：</w:t>
      </w:r>
    </w:p>
    <w:p>
      <w:pPr>
        <w:pStyle w:val="8"/>
        <w:spacing w:before="2"/>
        <w:ind w:left="1332"/>
        <w:rPr>
          <w:rFonts w:hint="eastAsia"/>
          <w:spacing w:val="-10"/>
          <w:lang w:val="zh-CN" w:eastAsia="zh-CN"/>
        </w:rPr>
      </w:pPr>
      <w:r>
        <w:rPr>
          <w:spacing w:val="-10"/>
          <w:lang w:val="zh-CN" w:eastAsia="zh-CN"/>
        </w:rPr>
        <w:t>联系人：</w:t>
      </w:r>
      <w:r>
        <w:rPr>
          <w:rFonts w:hint="eastAsia"/>
          <w:spacing w:val="-10"/>
          <w:lang w:val="en-US" w:eastAsia="zh-CN"/>
        </w:rPr>
        <w:t xml:space="preserve">葛东银 </w:t>
      </w:r>
      <w:r>
        <w:rPr>
          <w:spacing w:val="-10"/>
          <w:lang w:val="zh-CN" w:eastAsia="zh-CN"/>
        </w:rPr>
        <w:t xml:space="preserve">联系方式： </w:t>
      </w:r>
      <w:r>
        <w:rPr>
          <w:rFonts w:hint="eastAsia"/>
          <w:spacing w:val="-10"/>
          <w:lang w:val="zh-CN" w:eastAsia="zh-CN"/>
        </w:rPr>
        <w:t>0531-59838603  19861051518</w:t>
      </w:r>
      <w:r>
        <w:rPr>
          <w:spacing w:val="-10"/>
          <w:lang w:val="zh-CN" w:eastAsia="zh-CN"/>
        </w:rPr>
        <w:t xml:space="preserve"> </w:t>
      </w:r>
    </w:p>
    <w:p>
      <w:pPr>
        <w:pStyle w:val="8"/>
        <w:numPr>
          <w:ilvl w:val="0"/>
          <w:numId w:val="2"/>
        </w:numPr>
        <w:spacing w:before="160" w:line="364" w:lineRule="auto"/>
        <w:ind w:left="881" w:right="3682"/>
      </w:pPr>
      <w:r>
        <w:t>采购项目的用途、数量、简要技术要求等</w:t>
      </w:r>
    </w:p>
    <w:p>
      <w:pPr>
        <w:pStyle w:val="8"/>
        <w:spacing w:before="2"/>
        <w:ind w:left="1332"/>
        <w:rPr>
          <w:spacing w:val="-10"/>
        </w:rPr>
      </w:pPr>
      <w:r>
        <w:rPr>
          <w:spacing w:val="-10"/>
        </w:rPr>
        <w:t>详见磋商文件。</w:t>
      </w:r>
    </w:p>
    <w:p>
      <w:pPr>
        <w:spacing w:after="0" w:line="364" w:lineRule="auto"/>
        <w:sectPr>
          <w:pgSz w:w="11910" w:h="16840"/>
          <w:pgMar w:top="1580" w:right="640" w:bottom="1180" w:left="820" w:header="761" w:footer="995" w:gutter="0"/>
          <w:pgNumType w:fmt="decimal"/>
        </w:sectPr>
      </w:pPr>
    </w:p>
    <w:p>
      <w:pPr>
        <w:pStyle w:val="3"/>
        <w:ind w:left="1" w:right="66"/>
        <w:outlineLvl w:val="0"/>
      </w:pPr>
      <w:bookmarkStart w:id="1" w:name="第二章 供应商须知"/>
      <w:bookmarkEnd w:id="1"/>
      <w:bookmarkStart w:id="2" w:name="_Toc6418"/>
      <w:r>
        <w:t>第二章 供应商须知</w:t>
      </w:r>
      <w:bookmarkEnd w:id="2"/>
    </w:p>
    <w:p>
      <w:pPr>
        <w:pStyle w:val="8"/>
        <w:rPr>
          <w:b/>
          <w:sz w:val="30"/>
        </w:rPr>
      </w:pPr>
    </w:p>
    <w:p>
      <w:pPr>
        <w:pStyle w:val="5"/>
        <w:ind w:left="9" w:right="66"/>
        <w:jc w:val="center"/>
      </w:pPr>
      <w:bookmarkStart w:id="3" w:name="供应商须知前附表"/>
      <w:bookmarkEnd w:id="3"/>
      <w:r>
        <w:t>供应商须知前附表</w:t>
      </w:r>
    </w:p>
    <w:tbl>
      <w:tblPr>
        <w:tblStyle w:val="16"/>
        <w:tblpPr w:leftFromText="180" w:rightFromText="180" w:vertAnchor="text" w:horzAnchor="page" w:tblpX="1068" w:tblpY="2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8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00" w:type="dxa"/>
          </w:tcPr>
          <w:p>
            <w:pPr>
              <w:pStyle w:val="23"/>
              <w:spacing w:before="80"/>
              <w:ind w:left="206" w:right="199"/>
              <w:jc w:val="center"/>
              <w:rPr>
                <w:sz w:val="24"/>
              </w:rPr>
            </w:pPr>
            <w:r>
              <w:rPr>
                <w:sz w:val="24"/>
              </w:rPr>
              <w:t>序号</w:t>
            </w:r>
          </w:p>
        </w:tc>
        <w:tc>
          <w:tcPr>
            <w:tcW w:w="8570" w:type="dxa"/>
          </w:tcPr>
          <w:p>
            <w:pPr>
              <w:pStyle w:val="23"/>
              <w:spacing w:before="80"/>
              <w:ind w:left="106"/>
              <w:rPr>
                <w:sz w:val="24"/>
              </w:rPr>
            </w:pPr>
            <w:r>
              <w:rPr>
                <w:sz w:val="24"/>
              </w:rPr>
              <w:t>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0" w:hRule="atLeast"/>
        </w:trPr>
        <w:tc>
          <w:tcPr>
            <w:tcW w:w="900" w:type="dxa"/>
          </w:tcPr>
          <w:p>
            <w:pPr>
              <w:pStyle w:val="23"/>
              <w:rPr>
                <w:b/>
                <w:sz w:val="24"/>
              </w:rPr>
            </w:pPr>
          </w:p>
          <w:p>
            <w:pPr>
              <w:pStyle w:val="23"/>
              <w:rPr>
                <w:b/>
                <w:sz w:val="24"/>
              </w:rPr>
            </w:pPr>
          </w:p>
          <w:p>
            <w:pPr>
              <w:pStyle w:val="23"/>
              <w:rPr>
                <w:b/>
                <w:sz w:val="24"/>
              </w:rPr>
            </w:pPr>
          </w:p>
          <w:p>
            <w:pPr>
              <w:pStyle w:val="23"/>
              <w:rPr>
                <w:b/>
                <w:sz w:val="24"/>
              </w:rPr>
            </w:pPr>
          </w:p>
          <w:p>
            <w:pPr>
              <w:pStyle w:val="23"/>
              <w:spacing w:before="195"/>
              <w:ind w:left="7"/>
              <w:jc w:val="center"/>
              <w:rPr>
                <w:sz w:val="24"/>
              </w:rPr>
            </w:pPr>
            <w:r>
              <w:rPr>
                <w:sz w:val="24"/>
              </w:rPr>
              <w:t>1</w:t>
            </w:r>
          </w:p>
        </w:tc>
        <w:tc>
          <w:tcPr>
            <w:tcW w:w="8570" w:type="dxa"/>
          </w:tcPr>
          <w:p>
            <w:pPr>
              <w:pStyle w:val="23"/>
              <w:spacing w:before="80"/>
              <w:ind w:left="106"/>
              <w:rPr>
                <w:rFonts w:hint="eastAsia" w:eastAsia="仿宋"/>
                <w:sz w:val="24"/>
                <w:lang w:eastAsia="zh-CN"/>
              </w:rPr>
            </w:pPr>
            <w:r>
              <w:rPr>
                <w:sz w:val="24"/>
              </w:rPr>
              <w:t>项目名称：</w:t>
            </w:r>
            <w:r>
              <w:rPr>
                <w:rFonts w:hint="eastAsia"/>
                <w:sz w:val="24"/>
                <w:lang w:eastAsia="zh-CN"/>
              </w:rPr>
              <w:t>《山东党史》印刷项目</w:t>
            </w:r>
          </w:p>
          <w:p>
            <w:pPr>
              <w:pStyle w:val="23"/>
              <w:spacing w:before="80"/>
              <w:ind w:left="106"/>
              <w:rPr>
                <w:rFonts w:hint="eastAsia"/>
                <w:sz w:val="24"/>
                <w:lang w:eastAsia="zh-CN"/>
              </w:rPr>
            </w:pPr>
            <w:r>
              <w:rPr>
                <w:rFonts w:hint="eastAsia"/>
                <w:sz w:val="24"/>
                <w:lang w:eastAsia="zh-CN"/>
              </w:rPr>
              <w:t>项目地点：济南市历下区龙奥北路龙奥天街2号楼1310</w:t>
            </w:r>
          </w:p>
          <w:p>
            <w:pPr>
              <w:pStyle w:val="23"/>
              <w:spacing w:before="160" w:line="364" w:lineRule="auto"/>
              <w:ind w:left="106" w:right="1080" w:rightChars="0"/>
              <w:rPr>
                <w:rFonts w:hint="eastAsia" w:eastAsia="仿宋"/>
                <w:sz w:val="24"/>
                <w:lang w:eastAsia="zh-CN"/>
              </w:rPr>
            </w:pPr>
            <w:r>
              <w:rPr>
                <w:sz w:val="24"/>
              </w:rPr>
              <w:t>采购人：</w:t>
            </w:r>
            <w:r>
              <w:rPr>
                <w:rFonts w:hint="eastAsia"/>
                <w:sz w:val="24"/>
                <w:lang w:eastAsia="zh-CN"/>
              </w:rPr>
              <w:t>中共山东省委党史研究院（山东省地方史志研究院）机关</w:t>
            </w:r>
          </w:p>
          <w:p>
            <w:pPr>
              <w:pStyle w:val="23"/>
              <w:spacing w:before="1"/>
              <w:ind w:left="106"/>
              <w:rPr>
                <w:rFonts w:hint="eastAsia" w:eastAsia="仿宋"/>
                <w:sz w:val="24"/>
                <w:lang w:eastAsia="zh-CN"/>
              </w:rPr>
            </w:pPr>
            <w:r>
              <w:rPr>
                <w:sz w:val="24"/>
              </w:rPr>
              <w:t>采购代理机构：</w:t>
            </w:r>
            <w:r>
              <w:rPr>
                <w:rFonts w:hint="eastAsia"/>
                <w:sz w:val="24"/>
                <w:lang w:eastAsia="zh-CN"/>
              </w:rPr>
              <w:t>格律项目管理有限公司</w:t>
            </w:r>
          </w:p>
          <w:p>
            <w:pPr>
              <w:pStyle w:val="23"/>
              <w:spacing w:before="2" w:line="364" w:lineRule="auto"/>
              <w:ind w:left="106" w:right="97"/>
              <w:jc w:val="both"/>
              <w:rPr>
                <w:rFonts w:hint="default" w:eastAsia="仿宋"/>
                <w:sz w:val="24"/>
                <w:lang w:val="en-US" w:eastAsia="zh-CN"/>
              </w:rPr>
            </w:pPr>
            <w:r>
              <w:rPr>
                <w:spacing w:val="-5"/>
                <w:sz w:val="24"/>
              </w:rPr>
              <w:t>采购内容及范围：</w:t>
            </w:r>
            <w:r>
              <w:rPr>
                <w:rFonts w:hint="eastAsia"/>
                <w:spacing w:val="-5"/>
                <w:sz w:val="24"/>
                <w:lang w:val="en-US" w:eastAsia="zh-CN"/>
              </w:rPr>
              <w:t>详见第四章项目说明</w:t>
            </w:r>
          </w:p>
          <w:p>
            <w:pPr>
              <w:pStyle w:val="23"/>
              <w:spacing w:before="2"/>
              <w:ind w:left="106"/>
              <w:rPr>
                <w:sz w:val="24"/>
              </w:rPr>
            </w:pPr>
            <w:r>
              <w:rPr>
                <w:sz w:val="24"/>
              </w:rPr>
              <w:t>质量标准：合格</w:t>
            </w:r>
          </w:p>
          <w:p>
            <w:pPr>
              <w:pStyle w:val="23"/>
              <w:spacing w:before="160"/>
              <w:ind w:left="106"/>
              <w:rPr>
                <w:sz w:val="24"/>
              </w:rPr>
            </w:pPr>
            <w:r>
              <w:rPr>
                <w:sz w:val="24"/>
              </w:rPr>
              <w:t>采购方式：竞争性磋商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00" w:type="dxa"/>
          </w:tcPr>
          <w:p>
            <w:pPr>
              <w:pStyle w:val="23"/>
              <w:spacing w:before="82"/>
              <w:ind w:left="7"/>
              <w:jc w:val="center"/>
              <w:rPr>
                <w:sz w:val="24"/>
              </w:rPr>
            </w:pPr>
            <w:r>
              <w:rPr>
                <w:sz w:val="24"/>
              </w:rPr>
              <w:t>2</w:t>
            </w:r>
          </w:p>
        </w:tc>
        <w:tc>
          <w:tcPr>
            <w:tcW w:w="8570" w:type="dxa"/>
          </w:tcPr>
          <w:p>
            <w:pPr>
              <w:pStyle w:val="23"/>
              <w:spacing w:before="82"/>
              <w:ind w:left="106"/>
              <w:rPr>
                <w:rFonts w:hint="eastAsia" w:eastAsia="仿宋"/>
                <w:sz w:val="24"/>
                <w:lang w:eastAsia="zh-CN"/>
              </w:rPr>
            </w:pPr>
            <w:r>
              <w:rPr>
                <w:rFonts w:hint="eastAsia"/>
                <w:sz w:val="24"/>
                <w:lang w:val="en-US" w:eastAsia="zh-CN"/>
              </w:rPr>
              <w:t>项目</w:t>
            </w:r>
            <w:r>
              <w:rPr>
                <w:sz w:val="24"/>
              </w:rPr>
              <w:t>名称：</w:t>
            </w:r>
            <w:r>
              <w:rPr>
                <w:rFonts w:hint="eastAsia"/>
                <w:sz w:val="24"/>
                <w:lang w:eastAsia="zh-CN"/>
              </w:rPr>
              <w:t>《山东党史》印刷项目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00" w:type="dxa"/>
          </w:tcPr>
          <w:p>
            <w:pPr>
              <w:pStyle w:val="23"/>
              <w:spacing w:before="81"/>
              <w:ind w:left="7"/>
              <w:jc w:val="center"/>
              <w:rPr>
                <w:sz w:val="24"/>
              </w:rPr>
            </w:pPr>
            <w:r>
              <w:rPr>
                <w:sz w:val="24"/>
              </w:rPr>
              <w:t>3</w:t>
            </w:r>
          </w:p>
        </w:tc>
        <w:tc>
          <w:tcPr>
            <w:tcW w:w="8570" w:type="dxa"/>
          </w:tcPr>
          <w:p>
            <w:pPr>
              <w:pStyle w:val="23"/>
              <w:spacing w:before="81"/>
              <w:ind w:left="106"/>
              <w:rPr>
                <w:sz w:val="24"/>
              </w:rPr>
            </w:pPr>
            <w:r>
              <w:rPr>
                <w:sz w:val="24"/>
              </w:rPr>
              <w:t>资金来源：已落实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5" w:hRule="atLeast"/>
        </w:trPr>
        <w:tc>
          <w:tcPr>
            <w:tcW w:w="900" w:type="dxa"/>
          </w:tcPr>
          <w:p>
            <w:pPr>
              <w:pStyle w:val="23"/>
              <w:rPr>
                <w:b/>
                <w:color w:val="auto"/>
                <w:sz w:val="24"/>
              </w:rPr>
            </w:pPr>
          </w:p>
          <w:p>
            <w:pPr>
              <w:pStyle w:val="23"/>
              <w:rPr>
                <w:b/>
                <w:color w:val="auto"/>
                <w:sz w:val="24"/>
              </w:rPr>
            </w:pPr>
          </w:p>
          <w:p>
            <w:pPr>
              <w:pStyle w:val="23"/>
              <w:rPr>
                <w:b/>
                <w:color w:val="auto"/>
                <w:sz w:val="24"/>
              </w:rPr>
            </w:pPr>
          </w:p>
          <w:p>
            <w:pPr>
              <w:pStyle w:val="23"/>
              <w:rPr>
                <w:b/>
                <w:color w:val="auto"/>
                <w:sz w:val="24"/>
              </w:rPr>
            </w:pPr>
          </w:p>
          <w:p>
            <w:pPr>
              <w:pStyle w:val="23"/>
              <w:rPr>
                <w:b/>
                <w:color w:val="auto"/>
                <w:sz w:val="24"/>
              </w:rPr>
            </w:pPr>
          </w:p>
          <w:p>
            <w:pPr>
              <w:pStyle w:val="23"/>
              <w:rPr>
                <w:b/>
                <w:color w:val="auto"/>
                <w:sz w:val="24"/>
              </w:rPr>
            </w:pPr>
          </w:p>
          <w:p>
            <w:pPr>
              <w:pStyle w:val="23"/>
              <w:rPr>
                <w:b/>
                <w:color w:val="auto"/>
                <w:sz w:val="24"/>
              </w:rPr>
            </w:pPr>
          </w:p>
          <w:p>
            <w:pPr>
              <w:pStyle w:val="23"/>
              <w:spacing w:before="12"/>
              <w:rPr>
                <w:b/>
                <w:color w:val="auto"/>
                <w:sz w:val="20"/>
              </w:rPr>
            </w:pPr>
          </w:p>
          <w:p>
            <w:pPr>
              <w:pStyle w:val="23"/>
              <w:ind w:left="7"/>
              <w:jc w:val="center"/>
              <w:rPr>
                <w:color w:val="auto"/>
                <w:sz w:val="24"/>
              </w:rPr>
            </w:pPr>
            <w:r>
              <w:rPr>
                <w:color w:val="auto"/>
                <w:sz w:val="24"/>
              </w:rPr>
              <w:t>4</w:t>
            </w:r>
          </w:p>
        </w:tc>
        <w:tc>
          <w:tcPr>
            <w:tcW w:w="8570" w:type="dxa"/>
          </w:tcPr>
          <w:p>
            <w:pPr>
              <w:pStyle w:val="23"/>
              <w:spacing w:before="81" w:line="364" w:lineRule="auto"/>
              <w:ind w:left="106" w:right="97"/>
              <w:rPr>
                <w:color w:val="auto"/>
                <w:sz w:val="24"/>
              </w:rPr>
            </w:pPr>
            <w:r>
              <w:rPr>
                <w:color w:val="auto"/>
                <w:sz w:val="24"/>
              </w:rPr>
              <w:t>参加本项目报价的供应商除应具备《中华人民共和国政府采购法》第二十二条</w:t>
            </w:r>
            <w:r>
              <w:rPr>
                <w:rFonts w:hint="eastAsia"/>
                <w:color w:val="auto"/>
                <w:sz w:val="24"/>
                <w:lang w:eastAsia="zh-CN"/>
              </w:rPr>
              <w:t>供应商</w:t>
            </w:r>
            <w:r>
              <w:rPr>
                <w:color w:val="auto"/>
                <w:sz w:val="24"/>
              </w:rPr>
              <w:t>资格条件外，还必须符合下列要求：</w:t>
            </w:r>
          </w:p>
          <w:p>
            <w:pPr>
              <w:pStyle w:val="23"/>
              <w:numPr>
                <w:ilvl w:val="0"/>
                <w:numId w:val="3"/>
              </w:numPr>
              <w:tabs>
                <w:tab w:val="left" w:pos="708"/>
              </w:tabs>
              <w:spacing w:before="1" w:after="0" w:line="364" w:lineRule="auto"/>
              <w:ind w:left="106" w:right="97" w:firstLine="0"/>
              <w:jc w:val="left"/>
              <w:rPr>
                <w:color w:val="auto"/>
                <w:sz w:val="24"/>
              </w:rPr>
            </w:pPr>
            <w:r>
              <w:rPr>
                <w:color w:val="auto"/>
                <w:spacing w:val="-4"/>
                <w:sz w:val="24"/>
              </w:rPr>
              <w:t>供应商应为具有能够提供排版、印刷及相关服务的法人、其他组织或者自</w:t>
            </w:r>
            <w:r>
              <w:rPr>
                <w:color w:val="auto"/>
                <w:sz w:val="24"/>
              </w:rPr>
              <w:t>然人；</w:t>
            </w:r>
          </w:p>
          <w:p>
            <w:pPr>
              <w:pStyle w:val="23"/>
              <w:numPr>
                <w:ilvl w:val="0"/>
                <w:numId w:val="3"/>
              </w:numPr>
              <w:tabs>
                <w:tab w:val="left" w:pos="708"/>
              </w:tabs>
              <w:spacing w:before="1" w:after="0" w:line="240" w:lineRule="auto"/>
              <w:ind w:left="707" w:right="0" w:hanging="602"/>
              <w:jc w:val="left"/>
              <w:rPr>
                <w:color w:val="auto"/>
                <w:sz w:val="24"/>
              </w:rPr>
            </w:pPr>
            <w:r>
              <w:rPr>
                <w:color w:val="auto"/>
                <w:sz w:val="24"/>
              </w:rPr>
              <w:t>供应商应具有印刷经营许可证；</w:t>
            </w:r>
          </w:p>
          <w:p>
            <w:pPr>
              <w:pStyle w:val="23"/>
              <w:numPr>
                <w:ilvl w:val="0"/>
                <w:numId w:val="3"/>
              </w:numPr>
              <w:tabs>
                <w:tab w:val="left" w:pos="708"/>
              </w:tabs>
              <w:spacing w:before="161" w:after="0" w:line="240" w:lineRule="auto"/>
              <w:ind w:left="707" w:right="0" w:hanging="602"/>
              <w:jc w:val="left"/>
              <w:rPr>
                <w:color w:val="auto"/>
                <w:sz w:val="24"/>
              </w:rPr>
            </w:pPr>
            <w:r>
              <w:rPr>
                <w:color w:val="auto"/>
                <w:sz w:val="24"/>
              </w:rPr>
              <w:t>供应商须具有履行合同所必须的设备和专业技术能力；</w:t>
            </w:r>
          </w:p>
          <w:p>
            <w:pPr>
              <w:pStyle w:val="23"/>
              <w:numPr>
                <w:ilvl w:val="0"/>
                <w:numId w:val="3"/>
              </w:numPr>
              <w:tabs>
                <w:tab w:val="left" w:pos="731"/>
              </w:tabs>
              <w:spacing w:before="160" w:after="0" w:line="240" w:lineRule="auto"/>
              <w:ind w:left="730" w:right="0" w:hanging="625"/>
              <w:jc w:val="left"/>
              <w:rPr>
                <w:color w:val="auto"/>
                <w:sz w:val="24"/>
              </w:rPr>
            </w:pPr>
            <w:r>
              <w:rPr>
                <w:color w:val="auto"/>
                <w:spacing w:val="7"/>
                <w:sz w:val="24"/>
              </w:rPr>
              <w:t>通过“信用中国”网站</w:t>
            </w:r>
            <w:r>
              <w:rPr>
                <w:color w:val="auto"/>
                <w:sz w:val="24"/>
              </w:rPr>
              <w:t>（</w:t>
            </w:r>
            <w:r>
              <w:rPr>
                <w:color w:val="auto"/>
              </w:rPr>
              <w:fldChar w:fldCharType="begin"/>
            </w:r>
            <w:r>
              <w:rPr>
                <w:color w:val="auto"/>
              </w:rPr>
              <w:instrText xml:space="preserve"> HYPERLINK "http://www.creditchina.gov.cn/" \h </w:instrText>
            </w:r>
            <w:r>
              <w:rPr>
                <w:color w:val="auto"/>
              </w:rPr>
              <w:fldChar w:fldCharType="separate"/>
            </w:r>
            <w:r>
              <w:rPr>
                <w:color w:val="auto"/>
                <w:sz w:val="24"/>
              </w:rPr>
              <w:t>www.creditchina.gov.cn</w:t>
            </w:r>
            <w:r>
              <w:rPr>
                <w:color w:val="auto"/>
                <w:sz w:val="24"/>
              </w:rPr>
              <w:fldChar w:fldCharType="end"/>
            </w:r>
            <w:r>
              <w:rPr>
                <w:color w:val="auto"/>
                <w:sz w:val="24"/>
              </w:rPr>
              <w:t>）</w:t>
            </w:r>
            <w:r>
              <w:rPr>
                <w:color w:val="auto"/>
                <w:spacing w:val="6"/>
                <w:sz w:val="24"/>
              </w:rPr>
              <w:t>、中国政府采购网</w:t>
            </w:r>
          </w:p>
          <w:p>
            <w:pPr>
              <w:pStyle w:val="23"/>
              <w:spacing w:before="161" w:line="364" w:lineRule="auto"/>
              <w:ind w:left="106" w:right="-29"/>
              <w:rPr>
                <w:color w:val="auto"/>
                <w:sz w:val="24"/>
              </w:rPr>
            </w:pPr>
            <w:r>
              <w:rPr>
                <w:color w:val="auto"/>
              </w:rPr>
              <w:fldChar w:fldCharType="begin"/>
            </w:r>
            <w:r>
              <w:rPr>
                <w:color w:val="auto"/>
              </w:rPr>
              <w:instrText xml:space="preserve"> HYPERLINK "http://www.ccgp.gov.cn/" \h </w:instrText>
            </w:r>
            <w:r>
              <w:rPr>
                <w:color w:val="auto"/>
              </w:rPr>
              <w:fldChar w:fldCharType="separate"/>
            </w:r>
            <w:r>
              <w:rPr>
                <w:color w:val="auto"/>
                <w:spacing w:val="-4"/>
                <w:sz w:val="24"/>
              </w:rPr>
              <w:t>（www.ccgp.gov.cn</w:t>
            </w:r>
            <w:r>
              <w:rPr>
                <w:color w:val="auto"/>
                <w:spacing w:val="-4"/>
                <w:sz w:val="24"/>
              </w:rPr>
              <w:fldChar w:fldCharType="end"/>
            </w:r>
            <w:r>
              <w:rPr>
                <w:color w:val="auto"/>
                <w:spacing w:val="-4"/>
                <w:sz w:val="24"/>
              </w:rPr>
              <w:t>）</w:t>
            </w:r>
            <w:r>
              <w:rPr>
                <w:color w:val="auto"/>
                <w:spacing w:val="-12"/>
                <w:sz w:val="24"/>
              </w:rPr>
              <w:t>查询，未被列入失信被执行人、重大税收违法案件当事人、</w:t>
            </w:r>
            <w:r>
              <w:rPr>
                <w:color w:val="auto"/>
                <w:sz w:val="24"/>
              </w:rPr>
              <w:t>政府采购严重违法失信行为记录名单</w:t>
            </w:r>
            <w:r>
              <w:rPr>
                <w:rFonts w:hint="eastAsia"/>
                <w:color w:val="auto"/>
                <w:sz w:val="24"/>
                <w:lang w:eastAsia="zh-CN"/>
              </w:rPr>
              <w:t>（</w:t>
            </w:r>
            <w:r>
              <w:rPr>
                <w:rFonts w:hint="eastAsia"/>
                <w:color w:val="auto"/>
                <w:sz w:val="24"/>
                <w:lang w:val="en-US" w:eastAsia="zh-CN"/>
              </w:rPr>
              <w:t>现场查询</w:t>
            </w:r>
            <w:r>
              <w:rPr>
                <w:rFonts w:hint="eastAsia"/>
                <w:color w:val="auto"/>
                <w:sz w:val="24"/>
                <w:lang w:eastAsia="zh-CN"/>
              </w:rPr>
              <w:t>）</w:t>
            </w:r>
            <w:r>
              <w:rPr>
                <w:color w:val="auto"/>
                <w:sz w:val="24"/>
              </w:rPr>
              <w:t>；</w:t>
            </w:r>
          </w:p>
          <w:p>
            <w:pPr>
              <w:pStyle w:val="23"/>
              <w:numPr>
                <w:ilvl w:val="0"/>
                <w:numId w:val="3"/>
              </w:numPr>
              <w:tabs>
                <w:tab w:val="left" w:pos="708"/>
              </w:tabs>
              <w:spacing w:before="1" w:after="0" w:line="240" w:lineRule="auto"/>
              <w:ind w:left="707" w:right="0" w:hanging="602"/>
              <w:jc w:val="left"/>
              <w:rPr>
                <w:color w:val="auto"/>
                <w:sz w:val="24"/>
              </w:rPr>
            </w:pPr>
            <w:r>
              <w:rPr>
                <w:color w:val="auto"/>
                <w:spacing w:val="-2"/>
                <w:sz w:val="24"/>
              </w:rPr>
              <w:t>单位负责人为同一人或者存在直接控股、管理关系的不同</w:t>
            </w:r>
            <w:r>
              <w:rPr>
                <w:rFonts w:hint="eastAsia"/>
                <w:color w:val="auto"/>
                <w:spacing w:val="-2"/>
                <w:sz w:val="24"/>
                <w:lang w:eastAsia="zh-CN"/>
              </w:rPr>
              <w:t>供应商</w:t>
            </w:r>
            <w:r>
              <w:rPr>
                <w:color w:val="auto"/>
                <w:spacing w:val="-2"/>
                <w:sz w:val="24"/>
              </w:rPr>
              <w:t>，不得同</w:t>
            </w:r>
          </w:p>
          <w:p>
            <w:pPr>
              <w:pStyle w:val="23"/>
              <w:spacing w:before="160"/>
              <w:ind w:left="106"/>
              <w:rPr>
                <w:color w:val="auto"/>
                <w:sz w:val="24"/>
              </w:rPr>
            </w:pPr>
            <w:r>
              <w:rPr>
                <w:color w:val="auto"/>
                <w:sz w:val="24"/>
              </w:rPr>
              <w:t>时参加同一合同项下的政府采购活动；</w:t>
            </w:r>
          </w:p>
        </w:tc>
      </w:tr>
    </w:tbl>
    <w:p>
      <w:pPr>
        <w:pStyle w:val="8"/>
        <w:spacing w:before="12"/>
        <w:rPr>
          <w:b/>
          <w:color w:val="auto"/>
          <w:sz w:val="21"/>
        </w:rPr>
      </w:pPr>
    </w:p>
    <w:p>
      <w:pPr>
        <w:spacing w:after="0"/>
        <w:rPr>
          <w:color w:val="auto"/>
          <w:sz w:val="24"/>
        </w:rPr>
        <w:sectPr>
          <w:pgSz w:w="11910" w:h="16840"/>
          <w:pgMar w:top="1580" w:right="640" w:bottom="1180" w:left="820" w:header="761" w:footer="995" w:gutter="0"/>
          <w:pgNumType w:fmt="decimal"/>
        </w:sectPr>
      </w:pPr>
    </w:p>
    <w:p>
      <w:pPr>
        <w:pStyle w:val="8"/>
        <w:spacing w:before="11"/>
        <w:rPr>
          <w:rFonts w:ascii="Times New Roman"/>
          <w:color w:val="auto"/>
          <w:sz w:val="8"/>
        </w:rPr>
      </w:pPr>
    </w:p>
    <w:tbl>
      <w:tblPr>
        <w:tblStyle w:val="16"/>
        <w:tblW w:w="0" w:type="auto"/>
        <w:tblInd w:w="3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8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936" w:type="dxa"/>
          </w:tcPr>
          <w:p>
            <w:pPr>
              <w:pStyle w:val="23"/>
              <w:rPr>
                <w:rFonts w:ascii="Times New Roman"/>
                <w:color w:val="auto"/>
                <w:sz w:val="22"/>
              </w:rPr>
            </w:pPr>
          </w:p>
        </w:tc>
        <w:tc>
          <w:tcPr>
            <w:tcW w:w="8443" w:type="dxa"/>
          </w:tcPr>
          <w:p>
            <w:pPr>
              <w:pStyle w:val="23"/>
              <w:numPr>
                <w:ilvl w:val="0"/>
                <w:numId w:val="4"/>
              </w:numPr>
              <w:tabs>
                <w:tab w:val="left" w:pos="708"/>
              </w:tabs>
              <w:spacing w:before="80" w:after="0" w:line="364" w:lineRule="auto"/>
              <w:ind w:left="106" w:right="97" w:firstLine="0"/>
              <w:jc w:val="left"/>
              <w:rPr>
                <w:rFonts w:hint="eastAsia" w:ascii="仿宋" w:hAnsi="仿宋" w:eastAsia="仿宋" w:cs="仿宋"/>
                <w:bCs/>
                <w:color w:val="auto"/>
                <w:spacing w:val="6"/>
                <w:sz w:val="24"/>
                <w:szCs w:val="24"/>
                <w:lang w:val="zh-CN" w:eastAsia="zh-CN" w:bidi="zh-CN"/>
              </w:rPr>
            </w:pPr>
            <w:r>
              <w:rPr>
                <w:rFonts w:hint="eastAsia" w:ascii="仿宋" w:hAnsi="仿宋" w:eastAsia="仿宋" w:cs="仿宋"/>
                <w:bCs/>
                <w:color w:val="auto"/>
                <w:spacing w:val="6"/>
                <w:sz w:val="24"/>
                <w:szCs w:val="24"/>
                <w:lang w:val="zh-CN" w:eastAsia="zh-CN" w:bidi="zh-CN"/>
              </w:rPr>
              <w:t>供应商未处于被责令停业、投标资格被取消或者财产被接管，冻结和破产状态；</w:t>
            </w:r>
          </w:p>
          <w:p>
            <w:pPr>
              <w:pStyle w:val="23"/>
              <w:numPr>
                <w:ilvl w:val="0"/>
                <w:numId w:val="4"/>
              </w:numPr>
              <w:tabs>
                <w:tab w:val="left" w:pos="708"/>
              </w:tabs>
              <w:spacing w:before="1" w:after="0" w:line="364" w:lineRule="auto"/>
              <w:ind w:left="106" w:right="97" w:firstLine="0"/>
              <w:jc w:val="left"/>
              <w:rPr>
                <w:rFonts w:hint="eastAsia" w:ascii="仿宋" w:hAnsi="仿宋" w:eastAsia="仿宋" w:cs="仿宋"/>
                <w:bCs/>
                <w:color w:val="auto"/>
                <w:spacing w:val="6"/>
                <w:sz w:val="24"/>
                <w:szCs w:val="24"/>
                <w:lang w:val="zh-CN" w:eastAsia="zh-CN" w:bidi="zh-CN"/>
              </w:rPr>
            </w:pPr>
            <w:r>
              <w:rPr>
                <w:rFonts w:hint="eastAsia" w:ascii="仿宋" w:hAnsi="仿宋" w:eastAsia="仿宋" w:cs="仿宋"/>
                <w:bCs/>
                <w:color w:val="auto"/>
                <w:spacing w:val="6"/>
                <w:sz w:val="24"/>
                <w:szCs w:val="24"/>
                <w:lang w:val="zh-CN" w:eastAsia="zh-CN" w:bidi="zh-CN"/>
              </w:rPr>
              <w:t>没有因骗取中标或者严重违约等问题，被有关部门暂停投标资格并在暂停期内等情形；</w:t>
            </w:r>
          </w:p>
          <w:p>
            <w:pPr>
              <w:pStyle w:val="23"/>
              <w:numPr>
                <w:ilvl w:val="0"/>
                <w:numId w:val="4"/>
              </w:numPr>
              <w:tabs>
                <w:tab w:val="left" w:pos="708"/>
              </w:tabs>
              <w:spacing w:before="2" w:after="0" w:line="240" w:lineRule="auto"/>
              <w:ind w:left="707" w:right="0" w:hanging="602"/>
              <w:jc w:val="left"/>
              <w:rPr>
                <w:color w:val="auto"/>
                <w:sz w:val="24"/>
              </w:rPr>
            </w:pPr>
            <w:r>
              <w:rPr>
                <w:rFonts w:hint="eastAsia" w:ascii="仿宋" w:hAnsi="仿宋" w:eastAsia="仿宋" w:cs="仿宋"/>
                <w:bCs/>
                <w:color w:val="auto"/>
                <w:spacing w:val="6"/>
                <w:sz w:val="24"/>
                <w:szCs w:val="24"/>
                <w:lang w:val="zh-CN" w:eastAsia="zh-CN" w:bidi="zh-CN"/>
              </w:rPr>
              <w:t>本项目不接受联合体报价。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936" w:type="dxa"/>
          </w:tcPr>
          <w:p>
            <w:pPr>
              <w:pStyle w:val="23"/>
              <w:jc w:val="center"/>
              <w:rPr>
                <w:rFonts w:hint="eastAsia" w:ascii="Times New Roman"/>
                <w:sz w:val="22"/>
                <w:lang w:val="en-US" w:eastAsia="zh-CN"/>
              </w:rPr>
            </w:pPr>
            <w:r>
              <w:rPr>
                <w:rFonts w:hint="eastAsia" w:ascii="Times New Roman"/>
                <w:sz w:val="22"/>
                <w:lang w:val="en-US" w:eastAsia="zh-CN"/>
              </w:rPr>
              <w:t xml:space="preserve">  </w:t>
            </w: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sz w:val="22"/>
                <w:lang w:val="en-US" w:eastAsia="zh-CN"/>
              </w:rPr>
            </w:pPr>
          </w:p>
          <w:p>
            <w:pPr>
              <w:pStyle w:val="23"/>
              <w:jc w:val="center"/>
              <w:rPr>
                <w:rFonts w:hint="eastAsia" w:ascii="Times New Roman" w:eastAsia="仿宋"/>
                <w:sz w:val="22"/>
                <w:lang w:val="en-US" w:eastAsia="zh-CN"/>
              </w:rPr>
            </w:pPr>
            <w:r>
              <w:rPr>
                <w:rFonts w:hint="eastAsia" w:ascii="Times New Roman"/>
                <w:sz w:val="22"/>
                <w:lang w:val="en-US" w:eastAsia="zh-CN"/>
              </w:rPr>
              <w:t>5</w:t>
            </w:r>
          </w:p>
        </w:tc>
        <w:tc>
          <w:tcPr>
            <w:tcW w:w="8443" w:type="dxa"/>
          </w:tcPr>
          <w:p>
            <w:pPr>
              <w:spacing w:line="360" w:lineRule="auto"/>
              <w:rPr>
                <w:color w:val="auto"/>
                <w:sz w:val="24"/>
                <w:szCs w:val="24"/>
                <w:highlight w:val="none"/>
              </w:rPr>
            </w:pPr>
            <w:r>
              <w:rPr>
                <w:rFonts w:hint="eastAsia" w:ascii="仿宋" w:hAnsi="仿宋" w:eastAsia="仿宋" w:cs="仿宋"/>
                <w:bCs/>
                <w:color w:val="auto"/>
                <w:spacing w:val="6"/>
                <w:sz w:val="24"/>
                <w:szCs w:val="24"/>
              </w:rPr>
              <w:t>为方便见证部门审验</w:t>
            </w:r>
            <w:r>
              <w:rPr>
                <w:rFonts w:hint="eastAsia" w:ascii="仿宋" w:hAnsi="仿宋" w:eastAsia="仿宋" w:cs="仿宋"/>
                <w:bCs/>
                <w:color w:val="auto"/>
                <w:spacing w:val="6"/>
                <w:sz w:val="24"/>
                <w:szCs w:val="24"/>
                <w:lang w:eastAsia="zh-CN"/>
              </w:rPr>
              <w:t>供应商</w:t>
            </w:r>
            <w:r>
              <w:rPr>
                <w:rFonts w:hint="eastAsia" w:ascii="仿宋" w:hAnsi="仿宋" w:eastAsia="仿宋" w:cs="仿宋"/>
                <w:bCs/>
                <w:color w:val="auto"/>
                <w:spacing w:val="6"/>
                <w:sz w:val="24"/>
                <w:szCs w:val="24"/>
              </w:rPr>
              <w:t>参加本次</w:t>
            </w:r>
            <w:r>
              <w:rPr>
                <w:rFonts w:hint="eastAsia" w:ascii="仿宋" w:hAnsi="仿宋" w:eastAsia="仿宋" w:cs="仿宋"/>
                <w:bCs/>
                <w:color w:val="auto"/>
                <w:spacing w:val="6"/>
                <w:sz w:val="24"/>
                <w:szCs w:val="24"/>
                <w:lang w:eastAsia="zh-CN"/>
              </w:rPr>
              <w:t>磋商</w:t>
            </w:r>
            <w:r>
              <w:rPr>
                <w:rFonts w:hint="eastAsia" w:ascii="仿宋" w:hAnsi="仿宋" w:eastAsia="仿宋" w:cs="仿宋"/>
                <w:bCs/>
                <w:color w:val="auto"/>
                <w:spacing w:val="6"/>
                <w:sz w:val="24"/>
                <w:szCs w:val="24"/>
              </w:rPr>
              <w:t>的报价资格，请</w:t>
            </w:r>
            <w:r>
              <w:rPr>
                <w:rFonts w:hint="eastAsia" w:ascii="仿宋" w:hAnsi="仿宋" w:eastAsia="仿宋" w:cs="仿宋"/>
                <w:bCs/>
                <w:color w:val="auto"/>
                <w:spacing w:val="6"/>
                <w:sz w:val="24"/>
                <w:szCs w:val="24"/>
                <w:lang w:eastAsia="zh-CN"/>
              </w:rPr>
              <w:t>供应商</w:t>
            </w:r>
            <w:r>
              <w:rPr>
                <w:rFonts w:hint="eastAsia" w:ascii="仿宋" w:hAnsi="仿宋" w:eastAsia="仿宋" w:cs="仿宋"/>
                <w:bCs/>
                <w:color w:val="auto"/>
                <w:spacing w:val="6"/>
                <w:sz w:val="24"/>
                <w:szCs w:val="24"/>
              </w:rPr>
              <w:t>单独准备资格证明文件原件。所需的证书、证件按规定提供，否则视为</w:t>
            </w:r>
            <w:r>
              <w:rPr>
                <w:rFonts w:hint="eastAsia" w:ascii="仿宋" w:hAnsi="仿宋" w:eastAsia="仿宋" w:cs="仿宋"/>
                <w:bCs/>
                <w:color w:val="auto"/>
                <w:spacing w:val="6"/>
                <w:sz w:val="24"/>
                <w:szCs w:val="24"/>
                <w:lang w:eastAsia="zh-CN"/>
              </w:rPr>
              <w:t>供应商</w:t>
            </w:r>
            <w:r>
              <w:rPr>
                <w:rFonts w:hint="eastAsia" w:ascii="仿宋" w:hAnsi="仿宋" w:eastAsia="仿宋" w:cs="仿宋"/>
                <w:bCs/>
                <w:color w:val="auto"/>
                <w:spacing w:val="6"/>
                <w:sz w:val="24"/>
                <w:szCs w:val="24"/>
              </w:rPr>
              <w:t>自动放弃</w:t>
            </w:r>
            <w:r>
              <w:rPr>
                <w:rFonts w:hint="eastAsia" w:ascii="仿宋" w:hAnsi="仿宋" w:eastAsia="仿宋" w:cs="仿宋"/>
                <w:bCs/>
                <w:color w:val="auto"/>
                <w:spacing w:val="6"/>
                <w:sz w:val="24"/>
                <w:szCs w:val="24"/>
                <w:lang w:eastAsia="zh-CN"/>
              </w:rPr>
              <w:t>磋商</w:t>
            </w:r>
            <w:r>
              <w:rPr>
                <w:rFonts w:hint="eastAsia" w:ascii="仿宋" w:hAnsi="仿宋" w:eastAsia="仿宋" w:cs="仿宋"/>
                <w:bCs/>
                <w:color w:val="auto"/>
                <w:spacing w:val="6"/>
                <w:sz w:val="24"/>
                <w:szCs w:val="24"/>
              </w:rPr>
              <w:t>资格。</w:t>
            </w:r>
            <w:r>
              <w:rPr>
                <w:color w:val="auto"/>
                <w:sz w:val="24"/>
                <w:szCs w:val="24"/>
                <w:highlight w:val="none"/>
              </w:rPr>
              <w:t>供应商应携带以下证件资料原件或公证件参加开标会</w:t>
            </w:r>
          </w:p>
          <w:p>
            <w:pPr>
              <w:spacing w:line="360" w:lineRule="auto"/>
              <w:ind w:firstLine="240" w:firstLineChars="100"/>
              <w:rPr>
                <w:color w:val="auto"/>
                <w:sz w:val="24"/>
                <w:szCs w:val="24"/>
                <w:highlight w:val="none"/>
                <w:lang w:val="en-US"/>
              </w:rPr>
            </w:pPr>
            <w:r>
              <w:rPr>
                <w:color w:val="auto"/>
                <w:sz w:val="24"/>
                <w:szCs w:val="24"/>
                <w:highlight w:val="none"/>
                <w:lang w:val="en-US"/>
              </w:rPr>
              <w:t>1）营业执照副本复印件、税务登记证副本复印件、组织机构代码证复印件，三证合一供应商只需提供营业执照副本复印件</w:t>
            </w:r>
          </w:p>
          <w:p>
            <w:pPr>
              <w:pStyle w:val="23"/>
              <w:numPr>
                <w:ilvl w:val="0"/>
                <w:numId w:val="0"/>
              </w:numPr>
              <w:tabs>
                <w:tab w:val="left" w:pos="320"/>
              </w:tabs>
              <w:spacing w:before="167" w:after="0" w:line="240" w:lineRule="auto"/>
              <w:ind w:left="107" w:leftChars="0" w:right="0" w:rightChars="0"/>
              <w:jc w:val="left"/>
              <w:rPr>
                <w:color w:val="auto"/>
                <w:sz w:val="24"/>
                <w:szCs w:val="24"/>
                <w:highlight w:val="none"/>
                <w:lang w:val="en-US"/>
              </w:rPr>
            </w:pPr>
            <w:r>
              <w:rPr>
                <w:color w:val="auto"/>
                <w:sz w:val="24"/>
                <w:szCs w:val="24"/>
                <w:highlight w:val="none"/>
                <w:lang w:val="en-US"/>
              </w:rPr>
              <w:t>2）法定代表人（负责人等）授权委托书原件（法定代表人（负责人等）亲自参加报价的须提供法定代表人（负责人等）证明书原件及身份证复印件）；</w:t>
            </w:r>
          </w:p>
          <w:p>
            <w:pPr>
              <w:pStyle w:val="23"/>
              <w:numPr>
                <w:ilvl w:val="0"/>
                <w:numId w:val="0"/>
              </w:numPr>
              <w:tabs>
                <w:tab w:val="left" w:pos="320"/>
              </w:tabs>
              <w:spacing w:before="167" w:after="0" w:line="240" w:lineRule="auto"/>
              <w:ind w:left="107" w:leftChars="0" w:right="0" w:rightChars="0"/>
              <w:jc w:val="left"/>
              <w:rPr>
                <w:color w:val="auto"/>
                <w:sz w:val="24"/>
                <w:szCs w:val="24"/>
                <w:highlight w:val="none"/>
                <w:lang w:val="en-US"/>
              </w:rPr>
            </w:pPr>
            <w:r>
              <w:rPr>
                <w:rFonts w:hint="eastAsia"/>
                <w:color w:val="auto"/>
                <w:sz w:val="24"/>
                <w:szCs w:val="24"/>
                <w:highlight w:val="none"/>
                <w:lang w:val="en-US" w:eastAsia="zh-CN"/>
              </w:rPr>
              <w:t>3</w:t>
            </w:r>
            <w:r>
              <w:rPr>
                <w:color w:val="auto"/>
                <w:sz w:val="24"/>
                <w:szCs w:val="24"/>
                <w:highlight w:val="none"/>
                <w:lang w:val="en-US"/>
              </w:rPr>
              <w:t>）近三年内（2017年1月1日至今）在经营活动中没有重大违法记录的声明；（见附件）</w:t>
            </w:r>
          </w:p>
          <w:p>
            <w:pPr>
              <w:pStyle w:val="23"/>
              <w:numPr>
                <w:ilvl w:val="0"/>
                <w:numId w:val="0"/>
              </w:numPr>
              <w:tabs>
                <w:tab w:val="left" w:pos="320"/>
              </w:tabs>
              <w:spacing w:before="167" w:after="0" w:line="240" w:lineRule="auto"/>
              <w:ind w:left="107" w:leftChars="0" w:right="0" w:rightChars="0"/>
              <w:jc w:val="left"/>
              <w:rPr>
                <w:color w:val="auto"/>
                <w:sz w:val="24"/>
                <w:szCs w:val="24"/>
                <w:highlight w:val="none"/>
                <w:lang w:val="en-US"/>
              </w:rPr>
            </w:pPr>
            <w:r>
              <w:rPr>
                <w:rFonts w:hint="eastAsia"/>
                <w:color w:val="auto"/>
                <w:sz w:val="24"/>
                <w:szCs w:val="24"/>
                <w:highlight w:val="none"/>
                <w:lang w:val="en-US" w:eastAsia="zh-CN"/>
              </w:rPr>
              <w:t>4</w:t>
            </w:r>
            <w:r>
              <w:rPr>
                <w:color w:val="auto"/>
                <w:sz w:val="24"/>
                <w:szCs w:val="24"/>
                <w:highlight w:val="none"/>
                <w:lang w:val="en-US"/>
              </w:rPr>
              <w:t>）财务状况[应附本公司2018年度的财务报告或财务报表或基本开户银行2020年出具的资信证明材料的复印件]</w:t>
            </w:r>
          </w:p>
          <w:p>
            <w:pPr>
              <w:pStyle w:val="23"/>
              <w:numPr>
                <w:ilvl w:val="0"/>
                <w:numId w:val="0"/>
              </w:numPr>
              <w:tabs>
                <w:tab w:val="left" w:pos="320"/>
              </w:tabs>
              <w:spacing w:before="167" w:after="0" w:line="240" w:lineRule="auto"/>
              <w:ind w:left="107" w:leftChars="0" w:right="0" w:rightChars="0"/>
              <w:jc w:val="left"/>
              <w:rPr>
                <w:color w:val="auto"/>
                <w:sz w:val="24"/>
                <w:szCs w:val="24"/>
                <w:highlight w:val="none"/>
                <w:lang w:val="en-US"/>
              </w:rPr>
            </w:pPr>
            <w:r>
              <w:rPr>
                <w:rFonts w:hint="eastAsia"/>
                <w:color w:val="auto"/>
                <w:sz w:val="24"/>
                <w:szCs w:val="24"/>
                <w:highlight w:val="none"/>
                <w:lang w:val="en-US" w:eastAsia="zh-CN"/>
              </w:rPr>
              <w:t>5</w:t>
            </w:r>
            <w:r>
              <w:rPr>
                <w:color w:val="auto"/>
                <w:sz w:val="24"/>
                <w:szCs w:val="24"/>
                <w:highlight w:val="none"/>
                <w:lang w:val="en-US"/>
              </w:rPr>
              <w:t>）根据财库【2016】125号文件《财政部关于在政府采购活动中查询及使用信用记录有关问题的通知》、财办库【2014】526号《财政部关于报送政府采购严重违法失信行为信息记录的通知》、财办库【2016】320号《财政部关于做好政府采购有关信用主体标识码登记工作的通知》、鲁财采【2016】34号《关于做好政府采购信用信息查询使用及登记工作的通知》，供应商应提供本单位信用记录情况，若无信用异常记录的须注明“无不良记录”。（见附件格式）</w:t>
            </w:r>
          </w:p>
          <w:p>
            <w:pPr>
              <w:pStyle w:val="23"/>
              <w:numPr>
                <w:ilvl w:val="0"/>
                <w:numId w:val="0"/>
              </w:numPr>
              <w:tabs>
                <w:tab w:val="left" w:pos="320"/>
              </w:tabs>
              <w:spacing w:before="167" w:after="0" w:line="240" w:lineRule="auto"/>
              <w:ind w:left="107" w:leftChars="0" w:right="0" w:rightChars="0"/>
              <w:jc w:val="left"/>
              <w:rPr>
                <w:color w:val="auto"/>
                <w:sz w:val="24"/>
                <w:szCs w:val="24"/>
                <w:highlight w:val="none"/>
                <w:lang w:val="en-US"/>
              </w:rPr>
            </w:pPr>
            <w:r>
              <w:rPr>
                <w:rFonts w:hint="eastAsia"/>
                <w:color w:val="auto"/>
                <w:sz w:val="24"/>
                <w:szCs w:val="24"/>
                <w:highlight w:val="none"/>
                <w:lang w:val="en-US" w:eastAsia="zh-CN"/>
              </w:rPr>
              <w:t>6</w:t>
            </w:r>
            <w:r>
              <w:rPr>
                <w:color w:val="auto"/>
                <w:sz w:val="24"/>
                <w:szCs w:val="24"/>
                <w:highlight w:val="none"/>
                <w:lang w:val="en-US"/>
              </w:rPr>
              <w:t>）新闻出版行政主管部门核发的《印刷经营许可证》</w:t>
            </w:r>
          </w:p>
          <w:p>
            <w:pPr>
              <w:pStyle w:val="23"/>
              <w:numPr>
                <w:ilvl w:val="0"/>
                <w:numId w:val="0"/>
              </w:numPr>
              <w:tabs>
                <w:tab w:val="left" w:pos="320"/>
              </w:tabs>
              <w:spacing w:before="167" w:after="0" w:line="240" w:lineRule="auto"/>
              <w:ind w:left="107" w:leftChars="0" w:right="0" w:rightChars="0"/>
              <w:jc w:val="left"/>
              <w:rPr>
                <w:rFonts w:hint="eastAsia" w:eastAsia="仿宋"/>
                <w:color w:val="auto"/>
                <w:sz w:val="24"/>
                <w:szCs w:val="24"/>
                <w:highlight w:val="none"/>
                <w:lang w:val="en-US" w:eastAsia="zh-CN"/>
              </w:rPr>
            </w:pPr>
            <w:r>
              <w:rPr>
                <w:rFonts w:hint="eastAsia"/>
                <w:color w:val="auto"/>
                <w:sz w:val="24"/>
                <w:szCs w:val="24"/>
                <w:highlight w:val="none"/>
                <w:lang w:val="en-US" w:eastAsia="zh-CN"/>
              </w:rPr>
              <w:t>7</w:t>
            </w:r>
            <w:r>
              <w:rPr>
                <w:color w:val="auto"/>
                <w:sz w:val="24"/>
                <w:szCs w:val="24"/>
                <w:highlight w:val="none"/>
                <w:lang w:val="en-US"/>
              </w:rPr>
              <w:t>）供应商认为需要提交的其它文件</w:t>
            </w:r>
          </w:p>
          <w:p>
            <w:pPr>
              <w:pStyle w:val="23"/>
              <w:numPr>
                <w:ilvl w:val="0"/>
                <w:numId w:val="0"/>
              </w:numPr>
              <w:tabs>
                <w:tab w:val="left" w:pos="320"/>
              </w:tabs>
              <w:spacing w:before="167" w:after="0" w:line="240" w:lineRule="auto"/>
              <w:ind w:left="107" w:leftChars="0" w:right="0" w:rightChars="0"/>
              <w:jc w:val="left"/>
              <w:rPr>
                <w:rFonts w:hint="eastAsia" w:eastAsia="仿宋"/>
                <w:color w:val="auto"/>
                <w:sz w:val="24"/>
                <w:szCs w:val="24"/>
                <w:highlight w:val="none"/>
                <w:lang w:eastAsia="zh-CN"/>
              </w:rPr>
            </w:pPr>
            <w:r>
              <w:rPr>
                <w:rFonts w:hint="eastAsia"/>
                <w:color w:val="auto"/>
                <w:sz w:val="24"/>
                <w:szCs w:val="24"/>
                <w:highlight w:val="none"/>
                <w:lang w:val="en-US" w:eastAsia="zh-CN"/>
              </w:rPr>
              <w:t>8</w:t>
            </w:r>
            <w:r>
              <w:rPr>
                <w:color w:val="auto"/>
                <w:sz w:val="24"/>
                <w:szCs w:val="24"/>
                <w:highlight w:val="none"/>
                <w:lang w:val="en-US"/>
              </w:rPr>
              <w:t>）</w:t>
            </w:r>
            <w:r>
              <w:rPr>
                <w:color w:val="auto"/>
                <w:sz w:val="24"/>
                <w:szCs w:val="24"/>
                <w:highlight w:val="none"/>
              </w:rPr>
              <w:t>以上材料提供原件或公证件</w:t>
            </w:r>
          </w:p>
          <w:p>
            <w:pPr>
              <w:pStyle w:val="23"/>
              <w:numPr>
                <w:ilvl w:val="0"/>
                <w:numId w:val="0"/>
              </w:numPr>
              <w:tabs>
                <w:tab w:val="left" w:pos="320"/>
              </w:tabs>
              <w:spacing w:before="167" w:after="0" w:line="240" w:lineRule="auto"/>
              <w:ind w:left="107" w:leftChars="0" w:right="0" w:rightChars="0"/>
              <w:jc w:val="left"/>
              <w:rPr>
                <w:sz w:val="24"/>
              </w:rPr>
            </w:pPr>
            <w:r>
              <w:rPr>
                <w:rFonts w:hint="eastAsia"/>
                <w:color w:val="auto"/>
                <w:sz w:val="24"/>
                <w:szCs w:val="24"/>
                <w:highlight w:val="none"/>
                <w:lang w:val="en-US" w:eastAsia="zh-CN"/>
              </w:rPr>
              <w:t>9</w:t>
            </w:r>
            <w:r>
              <w:rPr>
                <w:color w:val="auto"/>
                <w:sz w:val="24"/>
                <w:szCs w:val="24"/>
                <w:highlight w:val="none"/>
                <w:lang w:val="en-US"/>
              </w:rPr>
              <w:t>）</w:t>
            </w:r>
            <w:r>
              <w:rPr>
                <w:rFonts w:hint="eastAsia"/>
                <w:color w:val="auto"/>
                <w:sz w:val="24"/>
                <w:szCs w:val="24"/>
                <w:highlight w:val="none"/>
                <w:lang w:val="en-US" w:eastAsia="zh-CN"/>
              </w:rPr>
              <w:t>以上所有的资料都要以复印件的形式做到响应文件中，并与原件保持一致。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6" w:type="dxa"/>
          </w:tcPr>
          <w:p>
            <w:pPr>
              <w:pStyle w:val="23"/>
              <w:spacing w:before="80"/>
              <w:ind w:right="397"/>
              <w:jc w:val="right"/>
              <w:rPr>
                <w:rFonts w:hint="eastAsia" w:eastAsia="仿宋"/>
                <w:sz w:val="24"/>
                <w:lang w:eastAsia="zh-CN"/>
              </w:rPr>
            </w:pPr>
            <w:r>
              <w:rPr>
                <w:rFonts w:hint="eastAsia"/>
                <w:sz w:val="24"/>
                <w:lang w:val="en-US" w:eastAsia="zh-CN"/>
              </w:rPr>
              <w:t>6</w:t>
            </w:r>
          </w:p>
        </w:tc>
        <w:tc>
          <w:tcPr>
            <w:tcW w:w="8443" w:type="dxa"/>
          </w:tcPr>
          <w:p>
            <w:pPr>
              <w:pStyle w:val="23"/>
              <w:spacing w:before="80"/>
              <w:ind w:left="106"/>
              <w:rPr>
                <w:sz w:val="24"/>
              </w:rPr>
            </w:pPr>
            <w:r>
              <w:rPr>
                <w:sz w:val="24"/>
              </w:rPr>
              <w:t>资格审查方式：资格后审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6" w:type="dxa"/>
          </w:tcPr>
          <w:p>
            <w:pPr>
              <w:pStyle w:val="23"/>
              <w:spacing w:before="82"/>
              <w:ind w:right="397"/>
              <w:jc w:val="right"/>
              <w:rPr>
                <w:rFonts w:hint="eastAsia" w:eastAsia="仿宋"/>
                <w:sz w:val="24"/>
                <w:lang w:eastAsia="zh-CN"/>
              </w:rPr>
            </w:pPr>
            <w:r>
              <w:rPr>
                <w:rFonts w:hint="eastAsia"/>
                <w:sz w:val="24"/>
                <w:lang w:val="en-US" w:eastAsia="zh-CN"/>
              </w:rPr>
              <w:t>7</w:t>
            </w:r>
          </w:p>
        </w:tc>
        <w:tc>
          <w:tcPr>
            <w:tcW w:w="8443" w:type="dxa"/>
          </w:tcPr>
          <w:p>
            <w:pPr>
              <w:pStyle w:val="23"/>
              <w:spacing w:before="82"/>
              <w:ind w:left="106"/>
              <w:rPr>
                <w:sz w:val="24"/>
              </w:rPr>
            </w:pPr>
            <w:r>
              <w:rPr>
                <w:rFonts w:hint="eastAsia"/>
                <w:sz w:val="24"/>
                <w:lang w:val="en-US" w:eastAsia="zh-CN"/>
              </w:rPr>
              <w:t>采购</w:t>
            </w:r>
            <w:r>
              <w:rPr>
                <w:sz w:val="24"/>
              </w:rPr>
              <w:t>方式：</w:t>
            </w:r>
            <w:r>
              <w:rPr>
                <w:rFonts w:hint="eastAsia"/>
                <w:sz w:val="24"/>
                <w:lang w:val="en-US" w:eastAsia="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6" w:type="dxa"/>
          </w:tcPr>
          <w:p>
            <w:pPr>
              <w:pStyle w:val="23"/>
              <w:spacing w:before="82"/>
              <w:ind w:right="397"/>
              <w:jc w:val="right"/>
              <w:rPr>
                <w:rFonts w:hint="eastAsia" w:eastAsia="仿宋"/>
                <w:sz w:val="24"/>
                <w:lang w:eastAsia="zh-CN"/>
              </w:rPr>
            </w:pPr>
            <w:r>
              <w:rPr>
                <w:rFonts w:hint="eastAsia"/>
                <w:sz w:val="24"/>
                <w:lang w:val="en-US" w:eastAsia="zh-CN"/>
              </w:rPr>
              <w:t>8</w:t>
            </w:r>
          </w:p>
        </w:tc>
        <w:tc>
          <w:tcPr>
            <w:tcW w:w="8443" w:type="dxa"/>
          </w:tcPr>
          <w:p>
            <w:pPr>
              <w:pStyle w:val="23"/>
              <w:spacing w:before="82"/>
              <w:ind w:left="106"/>
              <w:rPr>
                <w:sz w:val="24"/>
              </w:rPr>
            </w:pPr>
            <w:r>
              <w:rPr>
                <w:sz w:val="24"/>
              </w:rPr>
              <w:t>报价有效期：自磋商之日起 90 天（日历日）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36" w:type="dxa"/>
          </w:tcPr>
          <w:p>
            <w:pPr>
              <w:pStyle w:val="23"/>
              <w:spacing w:before="8"/>
              <w:rPr>
                <w:rFonts w:ascii="Times New Roman"/>
                <w:color w:val="4F81BD" w:themeColor="accent1"/>
                <w:sz w:val="23"/>
              </w:rPr>
            </w:pPr>
          </w:p>
          <w:p>
            <w:pPr>
              <w:pStyle w:val="23"/>
              <w:spacing w:before="1"/>
              <w:ind w:right="397"/>
              <w:jc w:val="right"/>
              <w:rPr>
                <w:rFonts w:hint="eastAsia" w:eastAsia="仿宋"/>
                <w:color w:val="4F81BD" w:themeColor="accent1"/>
                <w:sz w:val="24"/>
                <w:lang w:eastAsia="zh-CN"/>
              </w:rPr>
            </w:pPr>
            <w:r>
              <w:rPr>
                <w:rFonts w:hint="eastAsia"/>
                <w:color w:val="4F81BD" w:themeColor="accent1"/>
                <w:sz w:val="24"/>
                <w:lang w:val="en-US" w:eastAsia="zh-CN"/>
              </w:rPr>
              <w:t>9</w:t>
            </w:r>
          </w:p>
        </w:tc>
        <w:tc>
          <w:tcPr>
            <w:tcW w:w="8443" w:type="dxa"/>
          </w:tcPr>
          <w:p>
            <w:pPr>
              <w:pStyle w:val="23"/>
              <w:spacing w:before="81" w:line="364" w:lineRule="auto"/>
              <w:ind w:left="106" w:right="94"/>
              <w:rPr>
                <w:color w:val="4F81BD" w:themeColor="accent1"/>
                <w:sz w:val="24"/>
              </w:rPr>
            </w:pPr>
            <w:r>
              <w:rPr>
                <w:sz w:val="24"/>
              </w:rPr>
              <w:t>提交疑问时间：2020 年</w:t>
            </w:r>
            <w:r>
              <w:rPr>
                <w:rFonts w:hint="eastAsia"/>
                <w:sz w:val="24"/>
                <w:lang w:val="en-US" w:eastAsia="zh-CN"/>
              </w:rPr>
              <w:t xml:space="preserve"> 3</w:t>
            </w:r>
            <w:r>
              <w:rPr>
                <w:sz w:val="24"/>
              </w:rPr>
              <w:t xml:space="preserve"> 月1</w:t>
            </w:r>
            <w:r>
              <w:rPr>
                <w:rFonts w:hint="eastAsia"/>
                <w:sz w:val="24"/>
                <w:lang w:val="en-US" w:eastAsia="zh-CN"/>
              </w:rPr>
              <w:t>2</w:t>
            </w:r>
            <w:r>
              <w:rPr>
                <w:sz w:val="24"/>
              </w:rPr>
              <w:t>日16：00 前，以电子邮件方式发</w:t>
            </w:r>
            <w:r>
              <w:rPr>
                <w:sz w:val="24"/>
              </w:rPr>
              <w:fldChar w:fldCharType="begin"/>
            </w:r>
            <w:r>
              <w:rPr>
                <w:sz w:val="24"/>
              </w:rPr>
              <w:instrText xml:space="preserve"> HYPERLINK "mailto:puhuazb4@163.com" \h </w:instrText>
            </w:r>
            <w:r>
              <w:rPr>
                <w:sz w:val="24"/>
              </w:rPr>
              <w:fldChar w:fldCharType="separate"/>
            </w:r>
            <w:r>
              <w:rPr>
                <w:rFonts w:hint="eastAsia"/>
                <w:sz w:val="24"/>
                <w:lang w:val="en-US" w:eastAsia="zh-CN"/>
              </w:rPr>
              <w:t>glxm2019</w:t>
            </w:r>
            <w:r>
              <w:rPr>
                <w:sz w:val="24"/>
              </w:rPr>
              <w:t>@</w:t>
            </w:r>
            <w:r>
              <w:rPr>
                <w:rFonts w:hint="eastAsia"/>
                <w:sz w:val="24"/>
                <w:lang w:val="en-US" w:eastAsia="zh-CN"/>
              </w:rPr>
              <w:t>sina</w:t>
            </w:r>
            <w:r>
              <w:rPr>
                <w:sz w:val="24"/>
              </w:rPr>
              <w:t>.com</w:t>
            </w:r>
            <w:r>
              <w:rPr>
                <w:sz w:val="24"/>
              </w:rPr>
              <w:fldChar w:fldCharType="end"/>
            </w:r>
            <w:r>
              <w:rPr>
                <w:sz w:val="24"/>
              </w:rPr>
              <w:t>并电话通知查收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36" w:type="dxa"/>
          </w:tcPr>
          <w:p>
            <w:pPr>
              <w:pStyle w:val="23"/>
              <w:spacing w:before="141"/>
              <w:ind w:right="337"/>
              <w:jc w:val="right"/>
              <w:rPr>
                <w:sz w:val="24"/>
              </w:rPr>
            </w:pPr>
            <w:r>
              <w:rPr>
                <w:sz w:val="24"/>
              </w:rPr>
              <w:t>10</w:t>
            </w:r>
          </w:p>
        </w:tc>
        <w:tc>
          <w:tcPr>
            <w:tcW w:w="8443" w:type="dxa"/>
          </w:tcPr>
          <w:p>
            <w:pPr>
              <w:pStyle w:val="23"/>
              <w:spacing w:before="141"/>
              <w:ind w:left="106"/>
              <w:rPr>
                <w:sz w:val="24"/>
              </w:rPr>
            </w:pPr>
            <w:r>
              <w:rPr>
                <w:sz w:val="24"/>
              </w:rPr>
              <w:t>付款方式：</w:t>
            </w:r>
            <w:r>
              <w:rPr>
                <w:rFonts w:hint="eastAsia"/>
                <w:sz w:val="24"/>
              </w:rPr>
              <w:t>双方签订合同后，一次性支付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36" w:type="dxa"/>
          </w:tcPr>
          <w:p>
            <w:pPr>
              <w:pStyle w:val="23"/>
              <w:spacing w:before="141"/>
              <w:ind w:right="337"/>
              <w:jc w:val="right"/>
              <w:rPr>
                <w:rFonts w:hint="default" w:eastAsia="仿宋"/>
                <w:sz w:val="24"/>
                <w:lang w:val="en-US" w:eastAsia="zh-CN"/>
              </w:rPr>
            </w:pPr>
            <w:r>
              <w:rPr>
                <w:rFonts w:hint="eastAsia"/>
                <w:sz w:val="24"/>
                <w:lang w:val="en-US" w:eastAsia="zh-CN"/>
              </w:rPr>
              <w:t>11</w:t>
            </w:r>
          </w:p>
        </w:tc>
        <w:tc>
          <w:tcPr>
            <w:tcW w:w="8443" w:type="dxa"/>
          </w:tcPr>
          <w:p>
            <w:pPr>
              <w:pStyle w:val="23"/>
              <w:spacing w:before="141"/>
              <w:ind w:left="106"/>
              <w:rPr>
                <w:rFonts w:hint="eastAsia" w:eastAsia="仿宋"/>
                <w:sz w:val="24"/>
                <w:lang w:eastAsia="zh-CN"/>
              </w:rPr>
            </w:pPr>
            <w:r>
              <w:rPr>
                <w:rFonts w:hint="eastAsia" w:ascii="仿宋" w:hAnsi="仿宋" w:eastAsia="仿宋" w:cs="仿宋"/>
                <w:sz w:val="24"/>
                <w:szCs w:val="24"/>
              </w:rPr>
              <w:t>交付期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设计定版后6日内完成印刷装订工作并将书籍送至采购人指定地点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6" w:type="dxa"/>
          </w:tcPr>
          <w:p>
            <w:pPr>
              <w:pStyle w:val="23"/>
              <w:spacing w:before="80"/>
              <w:ind w:right="337"/>
              <w:jc w:val="right"/>
              <w:rPr>
                <w:rFonts w:hint="eastAsia" w:eastAsia="仿宋"/>
                <w:sz w:val="24"/>
                <w:lang w:eastAsia="zh-CN"/>
              </w:rPr>
            </w:pPr>
            <w:r>
              <w:rPr>
                <w:sz w:val="24"/>
              </w:rPr>
              <w:t>1</w:t>
            </w:r>
            <w:r>
              <w:rPr>
                <w:rFonts w:hint="eastAsia"/>
                <w:sz w:val="24"/>
                <w:lang w:val="en-US" w:eastAsia="zh-CN"/>
              </w:rPr>
              <w:t>2</w:t>
            </w:r>
          </w:p>
        </w:tc>
        <w:tc>
          <w:tcPr>
            <w:tcW w:w="8443" w:type="dxa"/>
          </w:tcPr>
          <w:p>
            <w:pPr>
              <w:pStyle w:val="23"/>
              <w:spacing w:before="80"/>
              <w:ind w:left="106"/>
              <w:rPr>
                <w:sz w:val="24"/>
              </w:rPr>
            </w:pPr>
            <w:r>
              <w:rPr>
                <w:sz w:val="24"/>
              </w:rPr>
              <w:t>供应商的替代方案：不接受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6" w:type="dxa"/>
          </w:tcPr>
          <w:p>
            <w:pPr>
              <w:pStyle w:val="23"/>
              <w:spacing w:before="80"/>
              <w:ind w:right="337"/>
              <w:jc w:val="right"/>
              <w:rPr>
                <w:rFonts w:hint="eastAsia" w:eastAsia="仿宋"/>
                <w:sz w:val="24"/>
                <w:lang w:eastAsia="zh-CN"/>
              </w:rPr>
            </w:pPr>
            <w:r>
              <w:rPr>
                <w:sz w:val="24"/>
              </w:rPr>
              <w:t>1</w:t>
            </w:r>
            <w:r>
              <w:rPr>
                <w:rFonts w:hint="eastAsia"/>
                <w:sz w:val="24"/>
                <w:lang w:val="en-US" w:eastAsia="zh-CN"/>
              </w:rPr>
              <w:t>3</w:t>
            </w:r>
          </w:p>
        </w:tc>
        <w:tc>
          <w:tcPr>
            <w:tcW w:w="8443" w:type="dxa"/>
          </w:tcPr>
          <w:p>
            <w:pPr>
              <w:pStyle w:val="23"/>
              <w:spacing w:before="80"/>
              <w:ind w:left="106"/>
              <w:rPr>
                <w:sz w:val="24"/>
              </w:rPr>
            </w:pPr>
            <w:r>
              <w:rPr>
                <w:sz w:val="24"/>
              </w:rPr>
              <w:t>报价文件份数：正本 1 份，副本 4 份，电子版一份（</w:t>
            </w:r>
            <w:r>
              <w:rPr>
                <w:rFonts w:hint="eastAsia"/>
                <w:sz w:val="24"/>
                <w:lang w:val="en-US" w:eastAsia="zh-CN"/>
              </w:rPr>
              <w:t>介质为U盘</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36" w:type="dxa"/>
          </w:tcPr>
          <w:p>
            <w:pPr>
              <w:pStyle w:val="23"/>
              <w:spacing w:before="4"/>
              <w:rPr>
                <w:rFonts w:ascii="Times New Roman"/>
                <w:sz w:val="27"/>
              </w:rPr>
            </w:pPr>
          </w:p>
          <w:p>
            <w:pPr>
              <w:pStyle w:val="23"/>
              <w:ind w:right="337"/>
              <w:jc w:val="right"/>
              <w:rPr>
                <w:rFonts w:hint="eastAsia" w:eastAsia="仿宋"/>
                <w:sz w:val="24"/>
                <w:lang w:eastAsia="zh-CN"/>
              </w:rPr>
            </w:pPr>
            <w:r>
              <w:rPr>
                <w:sz w:val="24"/>
              </w:rPr>
              <w:t>1</w:t>
            </w:r>
            <w:r>
              <w:rPr>
                <w:rFonts w:hint="eastAsia"/>
                <w:sz w:val="24"/>
                <w:lang w:val="en-US" w:eastAsia="zh-CN"/>
              </w:rPr>
              <w:t>4</w:t>
            </w:r>
          </w:p>
        </w:tc>
        <w:tc>
          <w:tcPr>
            <w:tcW w:w="8443" w:type="dxa"/>
          </w:tcPr>
          <w:p>
            <w:pPr>
              <w:pStyle w:val="23"/>
              <w:spacing w:before="82"/>
              <w:ind w:left="106"/>
              <w:rPr>
                <w:rFonts w:hint="eastAsia" w:eastAsia="仿宋"/>
                <w:sz w:val="24"/>
                <w:lang w:eastAsia="zh-CN"/>
              </w:rPr>
            </w:pPr>
            <w:r>
              <w:rPr>
                <w:sz w:val="24"/>
              </w:rPr>
              <w:t>报价文件递交地点：</w:t>
            </w:r>
            <w:r>
              <w:rPr>
                <w:rFonts w:hint="eastAsia"/>
                <w:sz w:val="24"/>
                <w:lang w:eastAsia="zh-CN"/>
              </w:rPr>
              <w:t>济南市历下区龙奥北路龙奥天街2号楼1310</w:t>
            </w:r>
          </w:p>
          <w:p>
            <w:pPr>
              <w:pStyle w:val="23"/>
              <w:spacing w:before="160"/>
              <w:ind w:left="106"/>
              <w:rPr>
                <w:sz w:val="24"/>
              </w:rPr>
            </w:pPr>
            <w:r>
              <w:rPr>
                <w:sz w:val="24"/>
              </w:rPr>
              <w:t>报价文件递交截止时间：2020</w:t>
            </w:r>
            <w:r>
              <w:rPr>
                <w:spacing w:val="-40"/>
                <w:sz w:val="24"/>
              </w:rPr>
              <w:t xml:space="preserve"> 年 </w:t>
            </w:r>
            <w:r>
              <w:rPr>
                <w:rFonts w:hint="eastAsia"/>
                <w:sz w:val="24"/>
                <w:lang w:val="en-US" w:eastAsia="zh-CN"/>
              </w:rPr>
              <w:t>3</w:t>
            </w:r>
            <w:r>
              <w:rPr>
                <w:spacing w:val="-40"/>
                <w:sz w:val="24"/>
              </w:rPr>
              <w:t xml:space="preserve"> 月 </w:t>
            </w:r>
            <w:r>
              <w:rPr>
                <w:sz w:val="24"/>
              </w:rPr>
              <w:t>1</w:t>
            </w:r>
            <w:r>
              <w:rPr>
                <w:rFonts w:hint="eastAsia"/>
                <w:sz w:val="24"/>
                <w:lang w:val="en-US" w:eastAsia="zh-CN"/>
              </w:rPr>
              <w:t>7</w:t>
            </w:r>
            <w:r>
              <w:rPr>
                <w:spacing w:val="-40"/>
                <w:sz w:val="24"/>
              </w:rPr>
              <w:t xml:space="preserve"> 日 </w:t>
            </w:r>
            <w:r>
              <w:rPr>
                <w:sz w:val="24"/>
              </w:rPr>
              <w:t>09</w:t>
            </w:r>
            <w:r>
              <w:rPr>
                <w:spacing w:val="-40"/>
                <w:sz w:val="24"/>
              </w:rPr>
              <w:t xml:space="preserve"> 时 </w:t>
            </w:r>
            <w:r>
              <w:rPr>
                <w:rFonts w:hint="eastAsia"/>
                <w:sz w:val="24"/>
                <w:lang w:val="en-US" w:eastAsia="zh-CN"/>
              </w:rPr>
              <w:t>3</w:t>
            </w:r>
            <w:r>
              <w:rPr>
                <w:sz w:val="24"/>
              </w:rPr>
              <w:t>0</w:t>
            </w:r>
            <w:r>
              <w:rPr>
                <w:spacing w:val="-8"/>
                <w:sz w:val="24"/>
              </w:rPr>
              <w:t xml:space="preserve"> 分,超出时限概不接收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6" w:type="dxa"/>
          </w:tcPr>
          <w:p>
            <w:pPr>
              <w:pStyle w:val="23"/>
              <w:spacing w:before="82"/>
              <w:ind w:right="337"/>
              <w:jc w:val="right"/>
              <w:rPr>
                <w:rFonts w:hint="eastAsia" w:eastAsia="仿宋"/>
                <w:sz w:val="24"/>
                <w:lang w:eastAsia="zh-CN"/>
              </w:rPr>
            </w:pPr>
            <w:r>
              <w:rPr>
                <w:sz w:val="24"/>
              </w:rPr>
              <w:t>1</w:t>
            </w:r>
            <w:r>
              <w:rPr>
                <w:rFonts w:hint="eastAsia"/>
                <w:sz w:val="24"/>
                <w:lang w:val="en-US" w:eastAsia="zh-CN"/>
              </w:rPr>
              <w:t>5</w:t>
            </w:r>
          </w:p>
        </w:tc>
        <w:tc>
          <w:tcPr>
            <w:tcW w:w="8443" w:type="dxa"/>
          </w:tcPr>
          <w:p>
            <w:pPr>
              <w:pStyle w:val="23"/>
              <w:spacing w:before="82"/>
              <w:ind w:left="106"/>
              <w:rPr>
                <w:sz w:val="24"/>
              </w:rPr>
            </w:pPr>
            <w:r>
              <w:rPr>
                <w:sz w:val="24"/>
              </w:rPr>
              <w:t>评审方法：综合评分法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936" w:type="dxa"/>
          </w:tcPr>
          <w:p>
            <w:pPr>
              <w:pStyle w:val="23"/>
              <w:spacing w:before="1"/>
              <w:ind w:right="337"/>
              <w:jc w:val="right"/>
              <w:rPr>
                <w:rFonts w:hint="eastAsia" w:eastAsia="仿宋"/>
                <w:sz w:val="24"/>
                <w:lang w:eastAsia="zh-CN"/>
              </w:rPr>
            </w:pPr>
            <w:r>
              <w:rPr>
                <w:sz w:val="24"/>
              </w:rPr>
              <w:t>1</w:t>
            </w:r>
            <w:r>
              <w:rPr>
                <w:rFonts w:hint="eastAsia"/>
                <w:sz w:val="24"/>
                <w:lang w:val="en-US" w:eastAsia="zh-CN"/>
              </w:rPr>
              <w:t>6</w:t>
            </w:r>
          </w:p>
        </w:tc>
        <w:tc>
          <w:tcPr>
            <w:tcW w:w="8443" w:type="dxa"/>
          </w:tcPr>
          <w:p>
            <w:pPr>
              <w:pStyle w:val="23"/>
              <w:spacing w:before="81" w:line="364" w:lineRule="auto"/>
              <w:ind w:left="106" w:right="97"/>
              <w:rPr>
                <w:rFonts w:hint="eastAsia" w:eastAsia="仿宋"/>
                <w:sz w:val="24"/>
                <w:lang w:val="en-US" w:eastAsia="zh-CN"/>
              </w:rPr>
            </w:pPr>
            <w:r>
              <w:rPr>
                <w:color w:val="auto"/>
                <w:spacing w:val="-12"/>
                <w:sz w:val="24"/>
              </w:rPr>
              <w:t>履约保证金：</w:t>
            </w:r>
            <w:r>
              <w:rPr>
                <w:rFonts w:hint="eastAsia"/>
                <w:color w:val="auto"/>
                <w:spacing w:val="-12"/>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6" w:type="dxa"/>
          </w:tcPr>
          <w:p>
            <w:pPr>
              <w:pStyle w:val="23"/>
              <w:spacing w:before="81"/>
              <w:ind w:right="337"/>
              <w:jc w:val="right"/>
              <w:rPr>
                <w:rFonts w:hint="eastAsia" w:eastAsia="仿宋"/>
                <w:sz w:val="24"/>
                <w:lang w:eastAsia="zh-CN"/>
              </w:rPr>
            </w:pPr>
            <w:r>
              <w:rPr>
                <w:sz w:val="24"/>
              </w:rPr>
              <w:t>1</w:t>
            </w:r>
            <w:r>
              <w:rPr>
                <w:rFonts w:hint="eastAsia"/>
                <w:sz w:val="24"/>
                <w:lang w:val="en-US" w:eastAsia="zh-CN"/>
              </w:rPr>
              <w:t>7</w:t>
            </w:r>
          </w:p>
        </w:tc>
        <w:tc>
          <w:tcPr>
            <w:tcW w:w="8443" w:type="dxa"/>
          </w:tcPr>
          <w:p>
            <w:pPr>
              <w:pStyle w:val="23"/>
              <w:spacing w:before="81"/>
              <w:ind w:left="106"/>
              <w:rPr>
                <w:sz w:val="24"/>
              </w:rPr>
            </w:pPr>
            <w:r>
              <w:rPr>
                <w:sz w:val="24"/>
              </w:rPr>
              <w:t>采购预算：</w:t>
            </w:r>
            <w:r>
              <w:rPr>
                <w:rFonts w:hint="eastAsia"/>
                <w:sz w:val="24"/>
                <w:lang w:val="en-US" w:eastAsia="zh-CN"/>
              </w:rPr>
              <w:t>5.3</w:t>
            </w:r>
            <w:r>
              <w:rPr>
                <w:sz w:val="24"/>
              </w:rPr>
              <w:t xml:space="preserve"> 万元。报价不得高于采购预算，否则其报价无效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936" w:type="dxa"/>
          </w:tcPr>
          <w:p>
            <w:pPr>
              <w:pStyle w:val="23"/>
              <w:rPr>
                <w:rFonts w:ascii="Times New Roman"/>
                <w:sz w:val="24"/>
              </w:rPr>
            </w:pPr>
          </w:p>
          <w:p>
            <w:pPr>
              <w:pStyle w:val="23"/>
              <w:spacing w:before="8"/>
              <w:rPr>
                <w:rFonts w:ascii="Times New Roman"/>
                <w:sz w:val="23"/>
              </w:rPr>
            </w:pPr>
          </w:p>
          <w:p>
            <w:pPr>
              <w:pStyle w:val="23"/>
              <w:ind w:right="337"/>
              <w:jc w:val="right"/>
              <w:rPr>
                <w:rFonts w:hint="eastAsia" w:eastAsia="仿宋"/>
                <w:sz w:val="24"/>
                <w:lang w:eastAsia="zh-CN"/>
              </w:rPr>
            </w:pPr>
            <w:r>
              <w:rPr>
                <w:sz w:val="24"/>
              </w:rPr>
              <w:t>1</w:t>
            </w:r>
            <w:r>
              <w:rPr>
                <w:rFonts w:hint="eastAsia"/>
                <w:sz w:val="24"/>
                <w:lang w:val="en-US" w:eastAsia="zh-CN"/>
              </w:rPr>
              <w:t>8</w:t>
            </w:r>
          </w:p>
        </w:tc>
        <w:tc>
          <w:tcPr>
            <w:tcW w:w="8443" w:type="dxa"/>
          </w:tcPr>
          <w:p>
            <w:pPr>
              <w:pStyle w:val="23"/>
              <w:spacing w:before="81"/>
              <w:ind w:left="106"/>
              <w:rPr>
                <w:sz w:val="24"/>
              </w:rPr>
            </w:pPr>
            <w:r>
              <w:rPr>
                <w:sz w:val="24"/>
              </w:rPr>
              <w:t>报价时需携带以下证件的原件：</w:t>
            </w:r>
          </w:p>
          <w:p>
            <w:pPr>
              <w:pStyle w:val="23"/>
              <w:spacing w:before="81"/>
              <w:ind w:left="106"/>
              <w:rPr>
                <w:b/>
                <w:sz w:val="24"/>
              </w:rPr>
            </w:pPr>
            <w:r>
              <w:rPr>
                <w:sz w:val="24"/>
              </w:rPr>
              <w:t>营业执照、印刷经营许可证、法定代表人身份证或法人授权委托书及被委托人身份证，不携带或携带不全的供应商的报价文件视为无效报价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936" w:type="dxa"/>
          </w:tcPr>
          <w:p>
            <w:pPr>
              <w:pStyle w:val="23"/>
              <w:spacing w:before="1"/>
              <w:rPr>
                <w:rFonts w:ascii="Times New Roman"/>
                <w:sz w:val="20"/>
              </w:rPr>
            </w:pPr>
          </w:p>
          <w:p>
            <w:pPr>
              <w:pStyle w:val="23"/>
              <w:ind w:right="337"/>
              <w:jc w:val="right"/>
              <w:rPr>
                <w:rFonts w:hint="eastAsia" w:eastAsia="仿宋"/>
                <w:sz w:val="24"/>
                <w:lang w:eastAsia="zh-CN"/>
              </w:rPr>
            </w:pPr>
            <w:r>
              <w:rPr>
                <w:sz w:val="24"/>
              </w:rPr>
              <w:t>1</w:t>
            </w:r>
            <w:r>
              <w:rPr>
                <w:rFonts w:hint="eastAsia"/>
                <w:sz w:val="24"/>
                <w:lang w:val="en-US" w:eastAsia="zh-CN"/>
              </w:rPr>
              <w:t>9</w:t>
            </w:r>
          </w:p>
        </w:tc>
        <w:tc>
          <w:tcPr>
            <w:tcW w:w="8443" w:type="dxa"/>
          </w:tcPr>
          <w:p>
            <w:pPr>
              <w:pStyle w:val="23"/>
              <w:spacing w:before="1"/>
              <w:ind w:left="106"/>
              <w:rPr>
                <w:rFonts w:hint="eastAsia" w:eastAsia="仿宋"/>
                <w:sz w:val="24"/>
                <w:lang w:eastAsia="zh-CN"/>
              </w:rPr>
            </w:pPr>
            <w:r>
              <w:rPr>
                <w:spacing w:val="-2"/>
                <w:sz w:val="24"/>
              </w:rPr>
              <w:t>代理单位联系人：</w:t>
            </w:r>
            <w:r>
              <w:rPr>
                <w:rFonts w:hint="eastAsia"/>
                <w:spacing w:val="-2"/>
                <w:sz w:val="24"/>
                <w:lang w:val="en-US" w:eastAsia="zh-CN"/>
              </w:rPr>
              <w:t xml:space="preserve">葛东银 </w:t>
            </w:r>
            <w:r>
              <w:rPr>
                <w:spacing w:val="-2"/>
                <w:sz w:val="24"/>
              </w:rPr>
              <w:t>电话：</w:t>
            </w:r>
            <w:r>
              <w:rPr>
                <w:rFonts w:hint="eastAsia"/>
                <w:spacing w:val="-2"/>
                <w:sz w:val="24"/>
                <w:lang w:eastAsia="zh-CN"/>
              </w:rPr>
              <w:t xml:space="preserve">0531-59838603   </w:t>
            </w:r>
            <w:r>
              <w:rPr>
                <w:sz w:val="24"/>
              </w:rPr>
              <w:t>传真：</w:t>
            </w:r>
            <w:r>
              <w:rPr>
                <w:rFonts w:hint="eastAsia"/>
                <w:spacing w:val="-2"/>
                <w:sz w:val="24"/>
                <w:lang w:eastAsia="zh-CN"/>
              </w:rPr>
              <w:t xml:space="preserve">0531-59838603 </w:t>
            </w:r>
          </w:p>
          <w:p>
            <w:pPr>
              <w:pStyle w:val="23"/>
              <w:spacing w:before="161"/>
              <w:ind w:left="106"/>
              <w:rPr>
                <w:sz w:val="24"/>
              </w:rPr>
            </w:pPr>
            <w:r>
              <w:fldChar w:fldCharType="begin"/>
            </w:r>
            <w:r>
              <w:instrText xml:space="preserve"> HYPERLINK "mailto:puhuazb4@163.com" \h </w:instrText>
            </w:r>
            <w:r>
              <w:fldChar w:fldCharType="separate"/>
            </w:r>
            <w:r>
              <w:rPr>
                <w:sz w:val="24"/>
              </w:rPr>
              <w:t>邮箱：</w:t>
            </w:r>
            <w:r>
              <w:rPr>
                <w:rFonts w:hint="eastAsia"/>
                <w:sz w:val="24"/>
                <w:lang w:val="en-US" w:eastAsia="zh-CN"/>
              </w:rPr>
              <w:t>glxm2019</w:t>
            </w:r>
            <w:r>
              <w:rPr>
                <w:sz w:val="24"/>
              </w:rPr>
              <w:t>@</w:t>
            </w:r>
            <w:r>
              <w:rPr>
                <w:rFonts w:hint="eastAsia"/>
                <w:sz w:val="24"/>
                <w:lang w:val="en-US" w:eastAsia="zh-CN"/>
              </w:rPr>
              <w:t>sina</w:t>
            </w:r>
            <w:r>
              <w:rPr>
                <w:sz w:val="24"/>
              </w:rPr>
              <w:t>.com</w:t>
            </w:r>
            <w:r>
              <w:rPr>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trPr>
        <w:tc>
          <w:tcPr>
            <w:tcW w:w="936" w:type="dxa"/>
          </w:tcPr>
          <w:p>
            <w:pPr>
              <w:pStyle w:val="23"/>
              <w:ind w:right="337"/>
              <w:jc w:val="right"/>
              <w:rPr>
                <w:rFonts w:hint="eastAsia"/>
                <w:sz w:val="24"/>
                <w:lang w:val="en-US" w:eastAsia="zh-CN"/>
              </w:rPr>
            </w:pPr>
          </w:p>
          <w:p>
            <w:pPr>
              <w:pStyle w:val="23"/>
              <w:ind w:right="337"/>
              <w:jc w:val="right"/>
              <w:rPr>
                <w:rFonts w:hint="eastAsia"/>
                <w:sz w:val="24"/>
                <w:lang w:val="en-US" w:eastAsia="zh-CN"/>
              </w:rPr>
            </w:pPr>
          </w:p>
          <w:p>
            <w:pPr>
              <w:pStyle w:val="23"/>
              <w:ind w:right="337"/>
              <w:jc w:val="right"/>
              <w:rPr>
                <w:rFonts w:hint="eastAsia"/>
                <w:sz w:val="24"/>
                <w:lang w:val="en-US" w:eastAsia="zh-CN"/>
              </w:rPr>
            </w:pPr>
          </w:p>
          <w:p>
            <w:pPr>
              <w:pStyle w:val="23"/>
              <w:ind w:right="337"/>
              <w:jc w:val="right"/>
              <w:rPr>
                <w:rFonts w:hint="eastAsia"/>
                <w:sz w:val="24"/>
                <w:lang w:val="en-US" w:eastAsia="zh-CN"/>
              </w:rPr>
            </w:pPr>
          </w:p>
          <w:p>
            <w:pPr>
              <w:pStyle w:val="23"/>
              <w:ind w:right="337"/>
              <w:jc w:val="right"/>
              <w:rPr>
                <w:rFonts w:hint="default" w:eastAsia="仿宋"/>
                <w:sz w:val="24"/>
                <w:lang w:val="en-US" w:eastAsia="zh-CN"/>
              </w:rPr>
            </w:pPr>
            <w:r>
              <w:rPr>
                <w:rFonts w:hint="eastAsia"/>
                <w:sz w:val="24"/>
                <w:lang w:val="en-US" w:eastAsia="zh-CN"/>
              </w:rPr>
              <w:t>20</w:t>
            </w:r>
          </w:p>
        </w:tc>
        <w:tc>
          <w:tcPr>
            <w:tcW w:w="8443" w:type="dxa"/>
          </w:tcPr>
          <w:p>
            <w:pPr>
              <w:pStyle w:val="23"/>
              <w:spacing w:before="82" w:line="388" w:lineRule="auto"/>
              <w:ind w:left="108" w:right="96"/>
              <w:rPr>
                <w:sz w:val="24"/>
                <w:szCs w:val="24"/>
              </w:rPr>
            </w:pPr>
            <w:r>
              <w:rPr>
                <w:sz w:val="24"/>
                <w:szCs w:val="24"/>
              </w:rPr>
              <w:t>密封及标记</w:t>
            </w:r>
          </w:p>
          <w:p>
            <w:pPr>
              <w:pStyle w:val="23"/>
              <w:spacing w:before="82" w:line="388" w:lineRule="auto"/>
              <w:ind w:left="108" w:right="96"/>
              <w:rPr>
                <w:sz w:val="24"/>
                <w:szCs w:val="24"/>
              </w:rPr>
            </w:pPr>
            <w:r>
              <w:rPr>
                <w:sz w:val="24"/>
                <w:szCs w:val="24"/>
              </w:rPr>
              <w:t>1、纸质版响应文件一正四副</w:t>
            </w:r>
            <w:r>
              <w:rPr>
                <w:rFonts w:hint="eastAsia"/>
                <w:sz w:val="24"/>
                <w:szCs w:val="24"/>
                <w:lang w:eastAsia="zh-CN"/>
              </w:rPr>
              <w:t>分别</w:t>
            </w:r>
            <w:r>
              <w:rPr>
                <w:sz w:val="24"/>
                <w:szCs w:val="24"/>
              </w:rPr>
              <w:t>单独密封，注明供应商单位名称，并加盖单位公章</w:t>
            </w:r>
          </w:p>
          <w:p>
            <w:pPr>
              <w:pStyle w:val="23"/>
              <w:spacing w:before="2"/>
              <w:ind w:left="108"/>
              <w:rPr>
                <w:sz w:val="24"/>
                <w:szCs w:val="24"/>
              </w:rPr>
            </w:pPr>
            <w:r>
              <w:rPr>
                <w:w w:val="95"/>
                <w:sz w:val="24"/>
                <w:szCs w:val="24"/>
              </w:rPr>
              <w:t>2、唱标一览表</w:t>
            </w:r>
            <w:r>
              <w:rPr>
                <w:rFonts w:hint="eastAsia"/>
                <w:w w:val="95"/>
                <w:sz w:val="24"/>
                <w:szCs w:val="24"/>
                <w:lang w:eastAsia="zh-CN"/>
              </w:rPr>
              <w:t>三</w:t>
            </w:r>
            <w:r>
              <w:rPr>
                <w:w w:val="95"/>
                <w:sz w:val="24"/>
                <w:szCs w:val="24"/>
              </w:rPr>
              <w:t>份单独密封，注明供应商单位名称，并加盖单位公章</w:t>
            </w:r>
          </w:p>
          <w:p>
            <w:pPr>
              <w:pStyle w:val="23"/>
              <w:spacing w:before="161"/>
              <w:ind w:left="106"/>
            </w:pPr>
            <w:r>
              <w:rPr>
                <w:w w:val="95"/>
                <w:sz w:val="24"/>
                <w:szCs w:val="24"/>
              </w:rPr>
              <w:t>3、电子版响应文件单独密封，注明供应商单位名称，并加盖单位公章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936" w:type="dxa"/>
          </w:tcPr>
          <w:p>
            <w:pPr>
              <w:pStyle w:val="23"/>
              <w:ind w:right="337"/>
              <w:jc w:val="right"/>
              <w:rPr>
                <w:rFonts w:hint="eastAsia"/>
                <w:sz w:val="24"/>
                <w:lang w:val="en-US" w:eastAsia="zh-CN"/>
              </w:rPr>
            </w:pPr>
          </w:p>
          <w:p>
            <w:pPr>
              <w:pStyle w:val="23"/>
              <w:ind w:right="337"/>
              <w:jc w:val="right"/>
              <w:rPr>
                <w:rFonts w:hint="eastAsia"/>
                <w:sz w:val="24"/>
                <w:lang w:val="en-US" w:eastAsia="zh-CN"/>
              </w:rPr>
            </w:pPr>
          </w:p>
          <w:p>
            <w:pPr>
              <w:pStyle w:val="23"/>
              <w:ind w:right="337"/>
              <w:jc w:val="right"/>
              <w:rPr>
                <w:rFonts w:hint="default" w:eastAsia="仿宋"/>
                <w:sz w:val="24"/>
                <w:lang w:val="en-US" w:eastAsia="zh-CN"/>
              </w:rPr>
            </w:pPr>
            <w:r>
              <w:rPr>
                <w:rFonts w:hint="eastAsia"/>
                <w:sz w:val="24"/>
                <w:lang w:val="en-US" w:eastAsia="zh-CN"/>
              </w:rPr>
              <w:t>21</w:t>
            </w:r>
          </w:p>
        </w:tc>
        <w:tc>
          <w:tcPr>
            <w:tcW w:w="8443" w:type="dxa"/>
          </w:tcPr>
          <w:p>
            <w:pPr>
              <w:pStyle w:val="23"/>
              <w:spacing w:before="82"/>
              <w:ind w:left="108"/>
              <w:rPr>
                <w:sz w:val="24"/>
                <w:szCs w:val="24"/>
              </w:rPr>
            </w:pPr>
            <w:r>
              <w:rPr>
                <w:sz w:val="24"/>
                <w:szCs w:val="24"/>
              </w:rPr>
              <w:t>唱标一览表</w:t>
            </w:r>
          </w:p>
          <w:p>
            <w:pPr>
              <w:pStyle w:val="23"/>
              <w:spacing w:before="82"/>
              <w:ind w:left="108"/>
              <w:rPr>
                <w:w w:val="95"/>
                <w:sz w:val="24"/>
                <w:szCs w:val="24"/>
              </w:rPr>
            </w:pPr>
            <w:r>
              <w:rPr>
                <w:sz w:val="24"/>
                <w:szCs w:val="24"/>
              </w:rPr>
              <w:t>供应商应将</w:t>
            </w:r>
            <w:r>
              <w:rPr>
                <w:rFonts w:hint="eastAsia"/>
                <w:sz w:val="24"/>
                <w:szCs w:val="24"/>
                <w:lang w:eastAsia="zh-CN"/>
              </w:rPr>
              <w:t>三</w:t>
            </w:r>
            <w:r>
              <w:rPr>
                <w:sz w:val="24"/>
                <w:szCs w:val="24"/>
              </w:rPr>
              <w:t>份“唱标一览表”单独密封，并标明“唱标一览表”字样</w:t>
            </w:r>
            <w:r>
              <w:rPr>
                <w:rFonts w:hint="eastAsia"/>
                <w:sz w:val="24"/>
                <w:szCs w:val="24"/>
                <w:lang w:eastAsia="zh-CN"/>
              </w:rPr>
              <w:t>，</w:t>
            </w:r>
            <w:r>
              <w:rPr>
                <w:sz w:val="24"/>
                <w:szCs w:val="24"/>
              </w:rPr>
              <w:t>在开标会议签到时单独提交。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936" w:type="dxa"/>
          </w:tcPr>
          <w:p>
            <w:pPr>
              <w:pStyle w:val="23"/>
              <w:ind w:right="337"/>
              <w:jc w:val="right"/>
              <w:rPr>
                <w:rFonts w:hint="eastAsia"/>
                <w:sz w:val="24"/>
                <w:lang w:val="en-US" w:eastAsia="zh-CN"/>
              </w:rPr>
            </w:pPr>
          </w:p>
          <w:p>
            <w:pPr>
              <w:pStyle w:val="23"/>
              <w:ind w:right="337"/>
              <w:jc w:val="right"/>
              <w:rPr>
                <w:rFonts w:hint="eastAsia"/>
                <w:sz w:val="24"/>
                <w:lang w:val="en-US" w:eastAsia="zh-CN"/>
              </w:rPr>
            </w:pPr>
          </w:p>
          <w:p>
            <w:pPr>
              <w:pStyle w:val="23"/>
              <w:ind w:right="337"/>
              <w:jc w:val="right"/>
              <w:rPr>
                <w:rFonts w:hint="default" w:eastAsia="仿宋"/>
                <w:sz w:val="24"/>
                <w:lang w:val="en-US" w:eastAsia="zh-CN"/>
              </w:rPr>
            </w:pPr>
            <w:r>
              <w:rPr>
                <w:rFonts w:hint="eastAsia"/>
                <w:sz w:val="24"/>
                <w:lang w:val="en-US" w:eastAsia="zh-CN"/>
              </w:rPr>
              <w:t>22</w:t>
            </w:r>
          </w:p>
        </w:tc>
        <w:tc>
          <w:tcPr>
            <w:tcW w:w="8443" w:type="dxa"/>
          </w:tcPr>
          <w:p>
            <w:pPr>
              <w:pStyle w:val="23"/>
              <w:spacing w:before="2"/>
              <w:ind w:left="108"/>
              <w:rPr>
                <w:rFonts w:hint="eastAsia"/>
                <w:sz w:val="24"/>
                <w:szCs w:val="24"/>
                <w:lang w:eastAsia="zh-CN"/>
              </w:rPr>
            </w:pPr>
            <w:r>
              <w:rPr>
                <w:rFonts w:hint="eastAsia"/>
                <w:sz w:val="24"/>
                <w:szCs w:val="24"/>
                <w:lang w:eastAsia="zh-CN"/>
              </w:rPr>
              <w:t>相关</w:t>
            </w:r>
            <w:r>
              <w:rPr>
                <w:sz w:val="24"/>
                <w:szCs w:val="24"/>
              </w:rPr>
              <w:t>服务费</w:t>
            </w:r>
            <w:r>
              <w:rPr>
                <w:rFonts w:hint="eastAsia"/>
                <w:sz w:val="24"/>
                <w:szCs w:val="24"/>
                <w:lang w:eastAsia="zh-CN"/>
              </w:rPr>
              <w:t>：代理服务费</w:t>
            </w:r>
          </w:p>
          <w:p>
            <w:pPr>
              <w:pStyle w:val="23"/>
              <w:spacing w:before="2"/>
              <w:ind w:left="108"/>
              <w:rPr>
                <w:rFonts w:hint="eastAsia"/>
                <w:sz w:val="24"/>
                <w:szCs w:val="24"/>
                <w:lang w:eastAsia="zh-CN"/>
              </w:rPr>
            </w:pPr>
            <w:r>
              <w:rPr>
                <w:rFonts w:hint="eastAsia"/>
                <w:sz w:val="24"/>
                <w:szCs w:val="24"/>
                <w:lang w:eastAsia="zh-CN"/>
              </w:rPr>
              <w:t>自成交结果公告之日</w:t>
            </w:r>
            <w:r>
              <w:rPr>
                <w:rFonts w:hint="eastAsia"/>
                <w:sz w:val="24"/>
                <w:szCs w:val="24"/>
                <w:highlight w:val="none"/>
                <w:lang w:eastAsia="zh-CN"/>
              </w:rPr>
              <w:t>由供应商向</w:t>
            </w:r>
            <w:r>
              <w:rPr>
                <w:rFonts w:hint="eastAsia"/>
                <w:sz w:val="24"/>
                <w:szCs w:val="24"/>
                <w:lang w:eastAsia="zh-CN"/>
              </w:rPr>
              <w:t>采购代理机构交纳代理费</w:t>
            </w:r>
            <w:r>
              <w:rPr>
                <w:rFonts w:hint="eastAsia"/>
                <w:sz w:val="24"/>
                <w:szCs w:val="24"/>
                <w:lang w:val="en-US" w:eastAsia="zh-CN"/>
              </w:rPr>
              <w:t>3000</w:t>
            </w:r>
            <w:r>
              <w:rPr>
                <w:rFonts w:hint="eastAsia"/>
                <w:sz w:val="24"/>
                <w:szCs w:val="24"/>
                <w:lang w:eastAsia="zh-CN"/>
              </w:rPr>
              <w:t>元，代理费参照计价格[2002]1980 号</w:t>
            </w:r>
          </w:p>
          <w:p>
            <w:pPr>
              <w:pStyle w:val="23"/>
              <w:spacing w:before="2"/>
              <w:ind w:left="108"/>
              <w:rPr>
                <w:rFonts w:hint="eastAsia"/>
                <w:sz w:val="24"/>
                <w:szCs w:val="24"/>
                <w:lang w:val="en-US" w:eastAsia="zh-CN"/>
              </w:rPr>
            </w:pPr>
            <w:r>
              <w:rPr>
                <w:rFonts w:hint="eastAsia"/>
                <w:sz w:val="24"/>
                <w:szCs w:val="24"/>
                <w:lang w:val="en-US" w:eastAsia="zh-CN"/>
              </w:rPr>
              <w:t>开户银行：招商银行济南分行舜耕支行</w:t>
            </w:r>
          </w:p>
          <w:p>
            <w:pPr>
              <w:pStyle w:val="23"/>
              <w:spacing w:before="2"/>
              <w:ind w:left="108"/>
              <w:rPr>
                <w:rFonts w:hint="eastAsia"/>
                <w:sz w:val="24"/>
                <w:szCs w:val="24"/>
                <w:lang w:val="en-US" w:eastAsia="zh-CN"/>
              </w:rPr>
            </w:pPr>
            <w:r>
              <w:rPr>
                <w:rFonts w:hint="eastAsia"/>
                <w:sz w:val="24"/>
                <w:szCs w:val="24"/>
                <w:lang w:val="en-US" w:eastAsia="zh-CN"/>
              </w:rPr>
              <w:t>账    号：531906565110706</w:t>
            </w:r>
          </w:p>
          <w:p>
            <w:pPr>
              <w:pStyle w:val="23"/>
              <w:spacing w:before="2"/>
              <w:ind w:left="108"/>
              <w:rPr>
                <w:rFonts w:hint="default"/>
                <w:sz w:val="24"/>
                <w:szCs w:val="24"/>
                <w:lang w:val="en-US" w:eastAsia="zh-CN"/>
              </w:rPr>
            </w:pPr>
            <w:r>
              <w:rPr>
                <w:rFonts w:hint="eastAsia"/>
                <w:sz w:val="24"/>
                <w:szCs w:val="24"/>
                <w:lang w:val="en-US" w:eastAsia="zh-CN"/>
              </w:rPr>
              <w:t>公司名称：格律项目管理有限公司</w:t>
            </w:r>
          </w:p>
          <w:p>
            <w:pPr>
              <w:pStyle w:val="23"/>
              <w:spacing w:before="2"/>
              <w:ind w:left="108"/>
              <w:rPr>
                <w:rFonts w:hint="eastAsia" w:eastAsia="仿宋"/>
                <w:sz w:val="24"/>
                <w:szCs w:val="24"/>
                <w:lang w:eastAsia="zh-CN"/>
              </w:rPr>
            </w:pPr>
            <w:r>
              <w:rPr>
                <w:rFonts w:hint="eastAsia"/>
                <w:sz w:val="24"/>
                <w:szCs w:val="24"/>
                <w:lang w:eastAsia="zh-CN"/>
              </w:rPr>
              <w:t>律师费</w:t>
            </w:r>
            <w:r>
              <w:rPr>
                <w:rFonts w:hint="eastAsia"/>
                <w:sz w:val="24"/>
                <w:szCs w:val="24"/>
                <w:lang w:val="en-US" w:eastAsia="zh-CN"/>
              </w:rPr>
              <w:t xml:space="preserve"> </w:t>
            </w:r>
            <w:r>
              <w:rPr>
                <w:rFonts w:hint="eastAsia"/>
                <w:sz w:val="24"/>
                <w:szCs w:val="24"/>
                <w:lang w:eastAsia="zh-CN"/>
              </w:rPr>
              <w:t>由</w:t>
            </w:r>
            <w:r>
              <w:rPr>
                <w:rFonts w:hint="eastAsia"/>
                <w:sz w:val="24"/>
                <w:szCs w:val="24"/>
                <w:lang w:val="en-US" w:eastAsia="zh-CN"/>
              </w:rPr>
              <w:t>成交</w:t>
            </w:r>
            <w:r>
              <w:rPr>
                <w:rFonts w:hint="eastAsia"/>
                <w:sz w:val="24"/>
                <w:szCs w:val="24"/>
                <w:lang w:eastAsia="zh-CN"/>
              </w:rPr>
              <w:t>供应商交纳</w:t>
            </w:r>
            <w:r>
              <w:rPr>
                <w:rFonts w:hint="eastAsia"/>
                <w:sz w:val="24"/>
                <w:szCs w:val="24"/>
                <w:lang w:val="en-US" w:eastAsia="zh-CN"/>
              </w:rPr>
              <w:t>成交</w:t>
            </w:r>
            <w:r>
              <w:rPr>
                <w:rFonts w:hint="eastAsia"/>
                <w:sz w:val="24"/>
                <w:szCs w:val="24"/>
                <w:lang w:eastAsia="zh-CN"/>
              </w:rPr>
              <w:t>额1‰的见证费,单包不足500元的,按500交纳。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936" w:type="dxa"/>
          </w:tcPr>
          <w:p>
            <w:pPr>
              <w:pStyle w:val="23"/>
              <w:ind w:right="337"/>
              <w:jc w:val="right"/>
              <w:rPr>
                <w:rFonts w:hint="eastAsia"/>
                <w:sz w:val="24"/>
                <w:lang w:val="en-US" w:eastAsia="zh-CN"/>
              </w:rPr>
            </w:pPr>
          </w:p>
          <w:p>
            <w:pPr>
              <w:pStyle w:val="23"/>
              <w:ind w:right="337"/>
              <w:jc w:val="right"/>
              <w:rPr>
                <w:rFonts w:hint="default"/>
                <w:sz w:val="24"/>
                <w:lang w:val="en-US" w:eastAsia="zh-CN"/>
              </w:rPr>
            </w:pPr>
            <w:r>
              <w:rPr>
                <w:rFonts w:hint="eastAsia"/>
                <w:sz w:val="24"/>
                <w:lang w:val="en-US" w:eastAsia="zh-CN"/>
              </w:rPr>
              <w:t>23</w:t>
            </w:r>
          </w:p>
        </w:tc>
        <w:tc>
          <w:tcPr>
            <w:tcW w:w="8443" w:type="dxa"/>
          </w:tcPr>
          <w:p>
            <w:pPr>
              <w:pStyle w:val="23"/>
              <w:spacing w:before="2"/>
              <w:ind w:left="108"/>
              <w:rPr>
                <w:rFonts w:hint="eastAsia"/>
                <w:sz w:val="24"/>
                <w:szCs w:val="24"/>
                <w:lang w:val="en-US" w:eastAsia="zh-CN"/>
              </w:rPr>
            </w:pPr>
            <w:r>
              <w:rPr>
                <w:rFonts w:hint="eastAsia"/>
                <w:sz w:val="24"/>
                <w:szCs w:val="24"/>
                <w:lang w:val="en-US" w:eastAsia="zh-CN"/>
              </w:rPr>
              <w:t>样品递交</w:t>
            </w:r>
          </w:p>
          <w:p>
            <w:pPr>
              <w:pStyle w:val="23"/>
              <w:spacing w:before="2"/>
              <w:ind w:left="108"/>
              <w:rPr>
                <w:rFonts w:hint="default"/>
                <w:sz w:val="24"/>
                <w:szCs w:val="24"/>
                <w:lang w:val="en-US" w:eastAsia="zh-CN"/>
              </w:rPr>
            </w:pPr>
            <w:r>
              <w:rPr>
                <w:rFonts w:hint="eastAsia" w:ascii="仿宋" w:hAnsi="仿宋" w:eastAsia="仿宋" w:cs="仿宋"/>
                <w:sz w:val="24"/>
                <w:szCs w:val="24"/>
                <w:lang w:val="en-US" w:eastAsia="zh-CN" w:bidi="zh-CN"/>
              </w:rPr>
              <w:t>印刷前做数码样书4本</w:t>
            </w:r>
            <w:r>
              <w:rPr>
                <w:rFonts w:hint="eastAsia" w:cs="仿宋"/>
                <w:sz w:val="24"/>
                <w:szCs w:val="24"/>
                <w:lang w:val="en-US" w:eastAsia="zh-CN" w:bidi="zh-CN"/>
              </w:rPr>
              <w:t>，必须符合采购人的印刷、装订等技术要求，随响应文件一同递交，样品不全或无样品的评分细则中该项该供应商不得分</w:t>
            </w:r>
          </w:p>
        </w:tc>
      </w:tr>
    </w:tbl>
    <w:p>
      <w:pPr>
        <w:spacing w:after="0"/>
        <w:rPr>
          <w:sz w:val="24"/>
        </w:rPr>
        <w:sectPr>
          <w:pgSz w:w="11910" w:h="16840"/>
          <w:pgMar w:top="1580" w:right="640" w:bottom="1180" w:left="820" w:header="761" w:footer="995" w:gutter="0"/>
          <w:pgNumType w:fmt="decimal"/>
        </w:sectPr>
      </w:pPr>
    </w:p>
    <w:p>
      <w:pPr>
        <w:spacing w:before="54"/>
        <w:ind w:left="4" w:right="66" w:firstLine="0"/>
        <w:jc w:val="center"/>
        <w:outlineLvl w:val="0"/>
        <w:rPr>
          <w:b/>
          <w:sz w:val="32"/>
        </w:rPr>
      </w:pPr>
      <w:bookmarkStart w:id="4" w:name="报价须知"/>
      <w:bookmarkEnd w:id="4"/>
      <w:bookmarkStart w:id="5" w:name="_Toc6547"/>
      <w:r>
        <w:rPr>
          <w:b/>
          <w:sz w:val="32"/>
        </w:rPr>
        <w:t>报价须知</w:t>
      </w:r>
      <w:bookmarkEnd w:id="5"/>
    </w:p>
    <w:p>
      <w:pPr>
        <w:spacing w:before="186"/>
        <w:ind w:left="881" w:right="0" w:firstLine="0"/>
        <w:jc w:val="left"/>
        <w:outlineLvl w:val="0"/>
        <w:rPr>
          <w:b/>
          <w:sz w:val="24"/>
        </w:rPr>
      </w:pPr>
      <w:bookmarkStart w:id="6" w:name="（一）总则"/>
      <w:bookmarkEnd w:id="6"/>
      <w:bookmarkStart w:id="7" w:name="_Toc16672"/>
      <w:r>
        <w:rPr>
          <w:b/>
          <w:sz w:val="24"/>
        </w:rPr>
        <w:t>（一）总则</w:t>
      </w:r>
      <w:bookmarkEnd w:id="7"/>
    </w:p>
    <w:p>
      <w:pPr>
        <w:pStyle w:val="22"/>
        <w:numPr>
          <w:ilvl w:val="0"/>
          <w:numId w:val="5"/>
        </w:numPr>
        <w:tabs>
          <w:tab w:val="left" w:pos="1605"/>
        </w:tabs>
        <w:spacing w:before="161" w:after="0" w:line="240" w:lineRule="auto"/>
        <w:ind w:left="1605" w:right="0" w:hanging="244"/>
        <w:jc w:val="left"/>
        <w:rPr>
          <w:b/>
          <w:sz w:val="24"/>
        </w:rPr>
      </w:pPr>
      <w:r>
        <w:rPr>
          <w:b/>
          <w:sz w:val="24"/>
        </w:rPr>
        <w:t>项目说明</w:t>
      </w:r>
    </w:p>
    <w:p>
      <w:pPr>
        <w:pStyle w:val="22"/>
        <w:numPr>
          <w:ilvl w:val="1"/>
          <w:numId w:val="5"/>
        </w:numPr>
        <w:tabs>
          <w:tab w:val="left" w:pos="1782"/>
        </w:tabs>
        <w:spacing w:before="160" w:after="0" w:line="240" w:lineRule="auto"/>
        <w:ind w:left="1781" w:right="0" w:hanging="421"/>
        <w:jc w:val="both"/>
        <w:rPr>
          <w:sz w:val="24"/>
        </w:rPr>
      </w:pPr>
      <w:r>
        <w:rPr>
          <w:spacing w:val="-5"/>
          <w:sz w:val="24"/>
        </w:rPr>
        <w:t xml:space="preserve">本采购项目见本须知前附表第 </w:t>
      </w:r>
      <w:r>
        <w:rPr>
          <w:sz w:val="24"/>
        </w:rPr>
        <w:t>1</w:t>
      </w:r>
      <w:r>
        <w:rPr>
          <w:spacing w:val="-20"/>
          <w:sz w:val="24"/>
        </w:rPr>
        <w:t xml:space="preserve"> 项。</w:t>
      </w:r>
    </w:p>
    <w:p>
      <w:pPr>
        <w:pStyle w:val="22"/>
        <w:numPr>
          <w:ilvl w:val="1"/>
          <w:numId w:val="5"/>
        </w:numPr>
        <w:tabs>
          <w:tab w:val="left" w:pos="1782"/>
        </w:tabs>
        <w:spacing w:before="161" w:after="0" w:line="364" w:lineRule="auto"/>
        <w:ind w:left="881" w:right="922" w:firstLine="480"/>
        <w:jc w:val="both"/>
        <w:rPr>
          <w:sz w:val="24"/>
        </w:rPr>
      </w:pPr>
      <w:r>
        <w:rPr>
          <w:sz w:val="24"/>
        </w:rPr>
        <w:t>本采购项目按照《中华人民共和国政府采购法》、《中华人民共和国政府</w:t>
      </w:r>
      <w:r>
        <w:rPr>
          <w:spacing w:val="-1"/>
          <w:sz w:val="24"/>
        </w:rPr>
        <w:t>采购法实施条例》、《政府采购竞争性磋商采购方式管理暂行办法》等有关法律、</w:t>
      </w:r>
      <w:r>
        <w:rPr>
          <w:sz w:val="24"/>
        </w:rPr>
        <w:t>行政法规、部门规章，通过竞争性磋商方式择优选定成交供应商。</w:t>
      </w:r>
    </w:p>
    <w:p>
      <w:pPr>
        <w:pStyle w:val="5"/>
        <w:numPr>
          <w:ilvl w:val="0"/>
          <w:numId w:val="5"/>
        </w:numPr>
        <w:tabs>
          <w:tab w:val="left" w:pos="1605"/>
        </w:tabs>
        <w:spacing w:before="1" w:after="0" w:line="240" w:lineRule="auto"/>
        <w:ind w:left="1605" w:right="0" w:hanging="244"/>
        <w:jc w:val="left"/>
      </w:pPr>
      <w:r>
        <w:t>采购范围</w:t>
      </w:r>
    </w:p>
    <w:p>
      <w:pPr>
        <w:pStyle w:val="22"/>
        <w:numPr>
          <w:ilvl w:val="1"/>
          <w:numId w:val="5"/>
        </w:numPr>
        <w:tabs>
          <w:tab w:val="left" w:pos="1782"/>
        </w:tabs>
        <w:spacing w:before="161" w:after="0" w:line="364" w:lineRule="auto"/>
        <w:ind w:left="881" w:right="944" w:firstLine="480"/>
        <w:jc w:val="left"/>
        <w:rPr>
          <w:sz w:val="24"/>
        </w:rPr>
      </w:pPr>
      <w:r>
        <w:rPr>
          <w:spacing w:val="-4"/>
          <w:sz w:val="24"/>
        </w:rPr>
        <w:t xml:space="preserve">本采购项目的范围：见前附表第 </w:t>
      </w:r>
      <w:r>
        <w:rPr>
          <w:sz w:val="24"/>
        </w:rPr>
        <w:t>1</w:t>
      </w:r>
      <w:r>
        <w:rPr>
          <w:spacing w:val="-8"/>
          <w:sz w:val="24"/>
        </w:rPr>
        <w:t xml:space="preserve"> 项，具体项目说明及技术要求见第四章</w:t>
      </w:r>
      <w:r>
        <w:rPr>
          <w:sz w:val="24"/>
        </w:rPr>
        <w:t>内容。</w:t>
      </w:r>
    </w:p>
    <w:p>
      <w:pPr>
        <w:pStyle w:val="5"/>
        <w:numPr>
          <w:ilvl w:val="0"/>
          <w:numId w:val="5"/>
        </w:numPr>
        <w:tabs>
          <w:tab w:val="left" w:pos="1605"/>
        </w:tabs>
        <w:spacing w:before="1" w:after="0" w:line="240" w:lineRule="auto"/>
        <w:ind w:left="1605" w:right="0" w:hanging="241"/>
        <w:jc w:val="left"/>
      </w:pPr>
      <w:r>
        <w:t>资金来源</w:t>
      </w:r>
    </w:p>
    <w:p>
      <w:pPr>
        <w:pStyle w:val="22"/>
        <w:numPr>
          <w:ilvl w:val="1"/>
          <w:numId w:val="5"/>
        </w:numPr>
        <w:tabs>
          <w:tab w:val="left" w:pos="1782"/>
        </w:tabs>
        <w:spacing w:before="161" w:after="0" w:line="364" w:lineRule="auto"/>
        <w:ind w:left="1364" w:right="3622" w:hanging="3"/>
        <w:jc w:val="left"/>
        <w:rPr>
          <w:b/>
          <w:sz w:val="24"/>
        </w:rPr>
      </w:pPr>
      <w:r>
        <w:rPr>
          <w:spacing w:val="-4"/>
          <w:sz w:val="24"/>
        </w:rPr>
        <w:t xml:space="preserve">本采购项目资金来源详见本须知前附表第 </w:t>
      </w:r>
      <w:r>
        <w:rPr>
          <w:sz w:val="24"/>
        </w:rPr>
        <w:t>3</w:t>
      </w:r>
      <w:r>
        <w:rPr>
          <w:spacing w:val="-26"/>
          <w:sz w:val="24"/>
        </w:rPr>
        <w:t xml:space="preserve"> 项。</w:t>
      </w:r>
      <w:r>
        <w:rPr>
          <w:b/>
          <w:sz w:val="24"/>
        </w:rPr>
        <w:t>4.合格的供应商</w:t>
      </w:r>
    </w:p>
    <w:p>
      <w:pPr>
        <w:pStyle w:val="22"/>
        <w:numPr>
          <w:ilvl w:val="1"/>
          <w:numId w:val="6"/>
        </w:numPr>
        <w:tabs>
          <w:tab w:val="left" w:pos="1782"/>
        </w:tabs>
        <w:spacing w:before="1" w:after="0" w:line="240" w:lineRule="auto"/>
        <w:ind w:left="1781" w:right="0" w:hanging="421"/>
        <w:jc w:val="left"/>
        <w:rPr>
          <w:sz w:val="24"/>
        </w:rPr>
      </w:pPr>
      <w:r>
        <w:rPr>
          <w:spacing w:val="-4"/>
          <w:sz w:val="24"/>
        </w:rPr>
        <w:t xml:space="preserve">供应商资格要求详见本须知前附表第 </w:t>
      </w:r>
      <w:r>
        <w:rPr>
          <w:sz w:val="24"/>
        </w:rPr>
        <w:t>4</w:t>
      </w:r>
      <w:r>
        <w:rPr>
          <w:spacing w:val="-20"/>
          <w:sz w:val="24"/>
        </w:rPr>
        <w:t xml:space="preserve"> 项。</w:t>
      </w:r>
    </w:p>
    <w:p>
      <w:pPr>
        <w:pStyle w:val="22"/>
        <w:numPr>
          <w:ilvl w:val="1"/>
          <w:numId w:val="6"/>
        </w:numPr>
        <w:tabs>
          <w:tab w:val="left" w:pos="1782"/>
        </w:tabs>
        <w:spacing w:before="160" w:after="0" w:line="364" w:lineRule="auto"/>
        <w:ind w:left="1364" w:right="2902" w:hanging="3"/>
        <w:jc w:val="left"/>
        <w:rPr>
          <w:b/>
          <w:sz w:val="24"/>
        </w:rPr>
      </w:pPr>
      <w:r>
        <w:rPr>
          <w:spacing w:val="-1"/>
          <w:sz w:val="24"/>
        </w:rPr>
        <w:t>本次采购不接收联合体报价，一旦发现视为无效报价。</w:t>
      </w:r>
      <w:r>
        <w:rPr>
          <w:b/>
          <w:sz w:val="24"/>
        </w:rPr>
        <w:t>5.踏勘现场</w:t>
      </w:r>
    </w:p>
    <w:p>
      <w:pPr>
        <w:pStyle w:val="8"/>
        <w:spacing w:before="1"/>
        <w:ind w:left="1361"/>
      </w:pPr>
      <w:r>
        <w:t>无。</w:t>
      </w:r>
    </w:p>
    <w:p>
      <w:pPr>
        <w:pStyle w:val="5"/>
        <w:numPr>
          <w:ilvl w:val="0"/>
          <w:numId w:val="7"/>
        </w:numPr>
        <w:tabs>
          <w:tab w:val="left" w:pos="1605"/>
        </w:tabs>
        <w:spacing w:before="161" w:after="0" w:line="240" w:lineRule="auto"/>
        <w:ind w:left="1605" w:right="0" w:hanging="244"/>
        <w:jc w:val="left"/>
      </w:pPr>
      <w:r>
        <w:t>报价费用</w:t>
      </w:r>
    </w:p>
    <w:p>
      <w:pPr>
        <w:pStyle w:val="22"/>
        <w:numPr>
          <w:ilvl w:val="1"/>
          <w:numId w:val="7"/>
        </w:numPr>
        <w:tabs>
          <w:tab w:val="left" w:pos="1782"/>
        </w:tabs>
        <w:spacing w:before="160" w:after="0" w:line="364" w:lineRule="auto"/>
        <w:ind w:left="881" w:right="946" w:firstLine="480"/>
        <w:jc w:val="left"/>
        <w:rPr>
          <w:sz w:val="24"/>
        </w:rPr>
      </w:pPr>
      <w:r>
        <w:rPr>
          <w:spacing w:val="-1"/>
          <w:sz w:val="24"/>
        </w:rPr>
        <w:t xml:space="preserve">供应商应承担其参加本采购活动自身所发生的费用。不论磋商结果如何， </w:t>
      </w:r>
      <w:r>
        <w:rPr>
          <w:sz w:val="24"/>
        </w:rPr>
        <w:t>采购人及采购代理机构在任何情况下无义务也无责任承担这些费用。</w:t>
      </w:r>
    </w:p>
    <w:p>
      <w:pPr>
        <w:pStyle w:val="22"/>
        <w:numPr>
          <w:ilvl w:val="1"/>
          <w:numId w:val="7"/>
        </w:numPr>
        <w:tabs>
          <w:tab w:val="left" w:pos="1782"/>
        </w:tabs>
        <w:spacing w:before="2" w:after="0" w:line="240" w:lineRule="auto"/>
        <w:ind w:left="1781" w:right="0" w:hanging="421"/>
        <w:jc w:val="left"/>
        <w:rPr>
          <w:sz w:val="24"/>
        </w:rPr>
      </w:pPr>
      <w:r>
        <w:rPr>
          <w:sz w:val="24"/>
        </w:rPr>
        <w:t>供应商所递交的所有与采购、报价有关的资料均不予退还。</w:t>
      </w:r>
    </w:p>
    <w:p>
      <w:pPr>
        <w:pStyle w:val="22"/>
        <w:numPr>
          <w:ilvl w:val="1"/>
          <w:numId w:val="7"/>
        </w:numPr>
        <w:tabs>
          <w:tab w:val="left" w:pos="1782"/>
        </w:tabs>
        <w:spacing w:before="160" w:after="0" w:line="240" w:lineRule="auto"/>
        <w:ind w:left="1781" w:right="0" w:hanging="421"/>
        <w:jc w:val="left"/>
        <w:rPr>
          <w:sz w:val="24"/>
        </w:rPr>
      </w:pPr>
      <w:r>
        <w:rPr>
          <w:spacing w:val="-4"/>
          <w:sz w:val="24"/>
        </w:rPr>
        <w:t xml:space="preserve">成交供应商须向采购代理机构缴纳 </w:t>
      </w:r>
      <w:r>
        <w:rPr>
          <w:rFonts w:hint="eastAsia"/>
          <w:sz w:val="24"/>
          <w:lang w:val="en-US" w:eastAsia="zh-CN"/>
        </w:rPr>
        <w:t>3</w:t>
      </w:r>
      <w:r>
        <w:rPr>
          <w:sz w:val="24"/>
        </w:rPr>
        <w:t>000.00</w:t>
      </w:r>
      <w:r>
        <w:rPr>
          <w:spacing w:val="-8"/>
          <w:sz w:val="24"/>
        </w:rPr>
        <w:t xml:space="preserve"> 元成交服务费。</w:t>
      </w:r>
    </w:p>
    <w:p>
      <w:pPr>
        <w:spacing w:before="186"/>
        <w:ind w:left="881" w:right="0" w:firstLine="0"/>
        <w:jc w:val="left"/>
        <w:outlineLvl w:val="0"/>
        <w:rPr>
          <w:b/>
          <w:sz w:val="24"/>
        </w:rPr>
      </w:pPr>
      <w:bookmarkStart w:id="8" w:name="（二）磋商文件"/>
      <w:bookmarkEnd w:id="8"/>
      <w:bookmarkStart w:id="9" w:name="_Toc1212"/>
      <w:r>
        <w:rPr>
          <w:b/>
          <w:sz w:val="24"/>
        </w:rPr>
        <w:t>（</w:t>
      </w:r>
      <w:r>
        <w:rPr>
          <w:rFonts w:hint="eastAsia"/>
          <w:b/>
          <w:sz w:val="24"/>
          <w:lang w:val="en-US" w:eastAsia="zh-CN"/>
        </w:rPr>
        <w:t>二</w:t>
      </w:r>
      <w:r>
        <w:rPr>
          <w:b/>
          <w:sz w:val="24"/>
        </w:rPr>
        <w:t>）磋商文件</w:t>
      </w:r>
      <w:bookmarkEnd w:id="9"/>
      <w:r>
        <w:rPr>
          <w:b/>
          <w:sz w:val="24"/>
        </w:rPr>
        <w:t xml:space="preserve"> </w:t>
      </w:r>
    </w:p>
    <w:p>
      <w:pPr>
        <w:pStyle w:val="5"/>
        <w:numPr>
          <w:ilvl w:val="0"/>
          <w:numId w:val="0"/>
        </w:numPr>
        <w:spacing w:before="161" w:line="364" w:lineRule="auto"/>
        <w:ind w:left="1361" w:leftChars="0" w:right="7155" w:rightChars="0"/>
      </w:pPr>
      <w:r>
        <w:t>7.</w:t>
      </w:r>
      <w:r>
        <w:rPr>
          <w:spacing w:val="-3"/>
        </w:rPr>
        <w:t>磋商文件的组成</w:t>
      </w:r>
    </w:p>
    <w:p>
      <w:pPr>
        <w:pStyle w:val="22"/>
        <w:numPr>
          <w:ilvl w:val="1"/>
          <w:numId w:val="8"/>
        </w:numPr>
        <w:tabs>
          <w:tab w:val="left" w:pos="1782"/>
          <w:tab w:val="left" w:pos="2321"/>
        </w:tabs>
        <w:spacing w:before="1" w:after="0" w:line="364" w:lineRule="auto"/>
        <w:ind w:left="1361" w:right="6022" w:firstLine="0"/>
        <w:jc w:val="left"/>
        <w:rPr>
          <w:sz w:val="24"/>
        </w:rPr>
      </w:pPr>
      <w:r>
        <w:rPr>
          <w:sz w:val="24"/>
        </w:rPr>
        <w:t>磋商文件包括以下内容</w:t>
      </w:r>
      <w:r>
        <w:rPr>
          <w:spacing w:val="-17"/>
          <w:sz w:val="24"/>
        </w:rPr>
        <w:t xml:space="preserve">： </w:t>
      </w:r>
      <w:r>
        <w:rPr>
          <w:sz w:val="24"/>
        </w:rPr>
        <w:t>第一章</w:t>
      </w:r>
      <w:r>
        <w:rPr>
          <w:sz w:val="24"/>
        </w:rPr>
        <w:tab/>
      </w:r>
      <w:r>
        <w:rPr>
          <w:sz w:val="24"/>
        </w:rPr>
        <w:t>竞争性磋商公告</w:t>
      </w:r>
    </w:p>
    <w:p>
      <w:pPr>
        <w:pStyle w:val="8"/>
        <w:tabs>
          <w:tab w:val="left" w:pos="2321"/>
        </w:tabs>
        <w:spacing w:before="1" w:line="364" w:lineRule="auto"/>
        <w:ind w:left="1361" w:right="6922"/>
        <w:outlineLvl w:val="0"/>
      </w:pPr>
      <w:bookmarkStart w:id="10" w:name="_Toc10957"/>
      <w:r>
        <w:t>第二章</w:t>
      </w:r>
      <w:r>
        <w:tab/>
      </w:r>
      <w:r>
        <w:t>供应商须</w:t>
      </w:r>
      <w:r>
        <w:rPr>
          <w:spacing w:val="-17"/>
        </w:rPr>
        <w:t>知</w:t>
      </w:r>
      <w:r>
        <w:t>第三章</w:t>
      </w:r>
      <w:r>
        <w:tab/>
      </w:r>
      <w:r>
        <w:t>合同条款</w:t>
      </w:r>
      <w:bookmarkEnd w:id="10"/>
    </w:p>
    <w:p>
      <w:pPr>
        <w:pStyle w:val="8"/>
        <w:tabs>
          <w:tab w:val="left" w:pos="2321"/>
        </w:tabs>
        <w:spacing w:before="1"/>
        <w:ind w:left="1361"/>
        <w:outlineLvl w:val="0"/>
      </w:pPr>
      <w:bookmarkStart w:id="11" w:name="_Toc18144"/>
      <w:r>
        <w:t>第四章</w:t>
      </w:r>
      <w:r>
        <w:tab/>
      </w:r>
      <w:r>
        <w:t>项目说明及技术规定</w:t>
      </w:r>
      <w:bookmarkEnd w:id="11"/>
    </w:p>
    <w:p>
      <w:pPr>
        <w:spacing w:after="0"/>
        <w:sectPr>
          <w:headerReference r:id="rId6" w:type="default"/>
          <w:pgSz w:w="11910" w:h="16840"/>
          <w:pgMar w:top="1580" w:right="640" w:bottom="1180" w:left="820" w:header="761" w:footer="995" w:gutter="0"/>
          <w:pgNumType w:fmt="decimal"/>
        </w:sectPr>
      </w:pPr>
    </w:p>
    <w:p>
      <w:pPr>
        <w:pStyle w:val="8"/>
        <w:spacing w:before="2"/>
        <w:rPr>
          <w:sz w:val="9"/>
        </w:rPr>
      </w:pPr>
    </w:p>
    <w:p>
      <w:pPr>
        <w:pStyle w:val="8"/>
        <w:spacing w:before="66" w:line="364" w:lineRule="auto"/>
        <w:ind w:left="1361" w:right="6682"/>
        <w:jc w:val="both"/>
        <w:outlineLvl w:val="0"/>
      </w:pPr>
      <w:bookmarkStart w:id="12" w:name="_Toc25862"/>
      <w:r>
        <w:t>第五章 报价文件格式第六章 评分办法</w:t>
      </w:r>
      <w:bookmarkEnd w:id="12"/>
    </w:p>
    <w:p>
      <w:pPr>
        <w:pStyle w:val="22"/>
        <w:numPr>
          <w:ilvl w:val="1"/>
          <w:numId w:val="8"/>
        </w:numPr>
        <w:tabs>
          <w:tab w:val="left" w:pos="1782"/>
        </w:tabs>
        <w:spacing w:before="1" w:after="0" w:line="364" w:lineRule="auto"/>
        <w:ind w:left="881" w:right="945" w:firstLine="480"/>
        <w:jc w:val="both"/>
        <w:rPr>
          <w:sz w:val="24"/>
        </w:rPr>
      </w:pPr>
      <w:r>
        <w:rPr>
          <w:spacing w:val="-24"/>
          <w:sz w:val="24"/>
        </w:rPr>
        <w:t xml:space="preserve">除 </w:t>
      </w:r>
      <w:r>
        <w:rPr>
          <w:sz w:val="24"/>
        </w:rPr>
        <w:t>7.1</w:t>
      </w:r>
      <w:r>
        <w:rPr>
          <w:spacing w:val="-8"/>
          <w:sz w:val="24"/>
        </w:rPr>
        <w:t xml:space="preserve"> 内容外，采购人在提交报价文件截止时间前，以书面形式发出的对</w:t>
      </w:r>
      <w:r>
        <w:rPr>
          <w:spacing w:val="-3"/>
          <w:sz w:val="24"/>
        </w:rPr>
        <w:t>磋商文件的澄清或修改内容，均为磋商文件的组成部分，对采购人和供应商起约束</w:t>
      </w:r>
      <w:r>
        <w:rPr>
          <w:sz w:val="24"/>
        </w:rPr>
        <w:t>作用。</w:t>
      </w:r>
    </w:p>
    <w:p>
      <w:pPr>
        <w:pStyle w:val="22"/>
        <w:numPr>
          <w:ilvl w:val="1"/>
          <w:numId w:val="8"/>
        </w:numPr>
        <w:tabs>
          <w:tab w:val="left" w:pos="1782"/>
        </w:tabs>
        <w:spacing w:before="2" w:after="0" w:line="364" w:lineRule="auto"/>
        <w:ind w:left="881" w:right="825" w:firstLine="480"/>
        <w:jc w:val="left"/>
        <w:rPr>
          <w:sz w:val="24"/>
        </w:rPr>
      </w:pPr>
      <w:r>
        <w:rPr>
          <w:sz w:val="24"/>
        </w:rPr>
        <w:t>供应商获取磋商文件后，应仔细检查磋商文件的所有内容，如有残缺等问</w:t>
      </w:r>
      <w:r>
        <w:rPr>
          <w:spacing w:val="-2"/>
          <w:sz w:val="24"/>
        </w:rPr>
        <w:t>题应在获得磋商文件当日向采购代理机构提出，否则，由此引起的损失由供应商自</w:t>
      </w:r>
      <w:r>
        <w:rPr>
          <w:spacing w:val="-13"/>
          <w:sz w:val="24"/>
        </w:rPr>
        <w:t xml:space="preserve">己承担。供应商同时应认真审阅报价文件中所有的事项、格式、条款和规范要求等， </w:t>
      </w:r>
      <w:r>
        <w:rPr>
          <w:spacing w:val="-1"/>
          <w:sz w:val="24"/>
        </w:rPr>
        <w:t>若供应商的报价文件没有按磋商文件要求提交全部资料，或报价文件没有对磋商文</w:t>
      </w:r>
      <w:r>
        <w:rPr>
          <w:spacing w:val="-4"/>
          <w:sz w:val="24"/>
        </w:rPr>
        <w:t>件做出实质性响应，其风险由供应商自行承担，并根据有关条款规定，该报价有可能被拒绝。</w:t>
      </w:r>
    </w:p>
    <w:p>
      <w:pPr>
        <w:pStyle w:val="5"/>
        <w:numPr>
          <w:ilvl w:val="0"/>
          <w:numId w:val="9"/>
        </w:numPr>
        <w:tabs>
          <w:tab w:val="left" w:pos="1605"/>
        </w:tabs>
        <w:spacing w:before="4" w:after="0" w:line="240" w:lineRule="auto"/>
        <w:ind w:left="1605" w:right="0" w:hanging="241"/>
        <w:jc w:val="left"/>
        <w:rPr>
          <w:sz w:val="22"/>
        </w:rPr>
      </w:pPr>
      <w:r>
        <w:t>磋商文件的澄清</w:t>
      </w:r>
    </w:p>
    <w:p>
      <w:pPr>
        <w:pStyle w:val="22"/>
        <w:numPr>
          <w:ilvl w:val="1"/>
          <w:numId w:val="9"/>
        </w:numPr>
        <w:tabs>
          <w:tab w:val="left" w:pos="1782"/>
        </w:tabs>
        <w:spacing w:before="160" w:after="0" w:line="364" w:lineRule="auto"/>
        <w:ind w:left="881" w:right="922" w:firstLine="480"/>
        <w:jc w:val="both"/>
        <w:rPr>
          <w:sz w:val="24"/>
        </w:rPr>
      </w:pPr>
      <w:r>
        <w:rPr>
          <w:sz w:val="24"/>
        </w:rPr>
        <w:t>供应商若对磋商文件有任何疑问，应按前附表规定时间和方式，以书面形</w:t>
      </w:r>
      <w:r>
        <w:rPr>
          <w:spacing w:val="-4"/>
          <w:sz w:val="24"/>
        </w:rPr>
        <w:t xml:space="preserve">式向采购代理机构提出澄清要求，并发 </w:t>
      </w:r>
      <w:r>
        <w:rPr>
          <w:sz w:val="24"/>
        </w:rPr>
        <w:t>word</w:t>
      </w:r>
      <w:r>
        <w:rPr>
          <w:spacing w:val="-15"/>
          <w:sz w:val="24"/>
        </w:rPr>
        <w:t xml:space="preserve"> 版电子邮件至 </w:t>
      </w:r>
      <w:r>
        <w:fldChar w:fldCharType="begin"/>
      </w:r>
      <w:r>
        <w:instrText xml:space="preserve"> HYPERLINK "mailto:puhuazb4@163.com" \h </w:instrText>
      </w:r>
      <w:r>
        <w:fldChar w:fldCharType="separate"/>
      </w:r>
      <w:r>
        <w:rPr>
          <w:rFonts w:hint="eastAsia"/>
          <w:sz w:val="24"/>
          <w:lang w:eastAsia="zh-CN"/>
        </w:rPr>
        <w:t>glxm2019@sina.com</w:t>
      </w:r>
      <w:r>
        <w:rPr>
          <w:spacing w:val="11"/>
          <w:sz w:val="24"/>
        </w:rPr>
        <w:t xml:space="preserve"> </w:t>
      </w:r>
      <w:r>
        <w:rPr>
          <w:spacing w:val="11"/>
          <w:sz w:val="24"/>
        </w:rPr>
        <w:fldChar w:fldCharType="end"/>
      </w:r>
      <w:r>
        <w:rPr>
          <w:sz w:val="24"/>
        </w:rPr>
        <w:t>,并</w:t>
      </w:r>
      <w:r>
        <w:rPr>
          <w:spacing w:val="-1"/>
          <w:sz w:val="24"/>
        </w:rPr>
        <w:t xml:space="preserve">电话通知采购代理机构。无论是采购人根据需要主动对磋商文件进行的必要澄清， </w:t>
      </w:r>
      <w:r>
        <w:rPr>
          <w:spacing w:val="-2"/>
          <w:sz w:val="24"/>
        </w:rPr>
        <w:t>还是根据供应商的要求对磋商文件做出的澄清，采购人都将于前附表规定时间以书</w:t>
      </w:r>
      <w:r>
        <w:rPr>
          <w:spacing w:val="-5"/>
          <w:sz w:val="24"/>
        </w:rPr>
        <w:t>面形式予以澄清，同时将书面澄清文件向所有供应商发送。供应商应在收到该澄清</w:t>
      </w:r>
      <w:r>
        <w:rPr>
          <w:spacing w:val="-24"/>
          <w:sz w:val="24"/>
        </w:rPr>
        <w:t xml:space="preserve">文件 </w:t>
      </w:r>
      <w:r>
        <w:rPr>
          <w:sz w:val="24"/>
        </w:rPr>
        <w:t>1</w:t>
      </w:r>
      <w:r>
        <w:rPr>
          <w:spacing w:val="-9"/>
          <w:sz w:val="24"/>
        </w:rPr>
        <w:t xml:space="preserve"> 天内，以书面形式予以确认。这种澄清或答复作为磋商文件的组成部分，具有约束作用。</w:t>
      </w:r>
    </w:p>
    <w:p>
      <w:pPr>
        <w:pStyle w:val="5"/>
        <w:numPr>
          <w:ilvl w:val="0"/>
          <w:numId w:val="9"/>
        </w:numPr>
        <w:tabs>
          <w:tab w:val="left" w:pos="1605"/>
        </w:tabs>
        <w:spacing w:before="4" w:after="0" w:line="240" w:lineRule="auto"/>
        <w:ind w:left="1605" w:right="0" w:hanging="241"/>
        <w:jc w:val="left"/>
        <w:rPr>
          <w:sz w:val="22"/>
        </w:rPr>
      </w:pPr>
      <w:r>
        <w:t>磋商文件的修改</w:t>
      </w:r>
    </w:p>
    <w:p>
      <w:pPr>
        <w:pStyle w:val="22"/>
        <w:numPr>
          <w:ilvl w:val="1"/>
          <w:numId w:val="9"/>
        </w:numPr>
        <w:tabs>
          <w:tab w:val="left" w:pos="1782"/>
        </w:tabs>
        <w:spacing w:before="161" w:after="0" w:line="364" w:lineRule="auto"/>
        <w:ind w:left="881" w:right="946" w:firstLine="480"/>
        <w:jc w:val="both"/>
        <w:rPr>
          <w:sz w:val="24"/>
        </w:rPr>
      </w:pPr>
      <w:r>
        <w:rPr>
          <w:spacing w:val="-3"/>
          <w:sz w:val="24"/>
        </w:rPr>
        <w:t xml:space="preserve">磋商文件发出后，在提交报价文件截止时间 </w:t>
      </w:r>
      <w:r>
        <w:rPr>
          <w:sz w:val="24"/>
        </w:rPr>
        <w:t>5</w:t>
      </w:r>
      <w:r>
        <w:rPr>
          <w:spacing w:val="-8"/>
          <w:sz w:val="24"/>
        </w:rPr>
        <w:t xml:space="preserve"> 天前，采购人可对磋商文件</w:t>
      </w:r>
      <w:r>
        <w:rPr>
          <w:sz w:val="24"/>
        </w:rPr>
        <w:t>进行必要的澄清和修改。</w:t>
      </w:r>
    </w:p>
    <w:p>
      <w:pPr>
        <w:pStyle w:val="22"/>
        <w:numPr>
          <w:ilvl w:val="1"/>
          <w:numId w:val="9"/>
        </w:numPr>
        <w:tabs>
          <w:tab w:val="left" w:pos="1782"/>
        </w:tabs>
        <w:spacing w:before="1" w:after="0" w:line="364" w:lineRule="auto"/>
        <w:ind w:left="881" w:right="945" w:firstLine="480"/>
        <w:jc w:val="both"/>
        <w:rPr>
          <w:sz w:val="24"/>
        </w:rPr>
      </w:pPr>
      <w:r>
        <w:rPr>
          <w:spacing w:val="-1"/>
          <w:sz w:val="24"/>
        </w:rPr>
        <w:t>磋商文件的修改将以书面形式发送给所有的供应商，供应商应于收到该修</w:t>
      </w:r>
      <w:r>
        <w:rPr>
          <w:spacing w:val="-12"/>
          <w:sz w:val="24"/>
        </w:rPr>
        <w:t xml:space="preserve">改文件后 </w:t>
      </w:r>
      <w:r>
        <w:rPr>
          <w:sz w:val="24"/>
        </w:rPr>
        <w:t>1</w:t>
      </w:r>
      <w:r>
        <w:rPr>
          <w:spacing w:val="-11"/>
          <w:sz w:val="24"/>
        </w:rPr>
        <w:t xml:space="preserve"> 天内以书面形式给于确认。磋商文件的修改内容作为磋商文件的组成部</w:t>
      </w:r>
      <w:r>
        <w:rPr>
          <w:sz w:val="24"/>
        </w:rPr>
        <w:t>分，具有约束作用。</w:t>
      </w:r>
    </w:p>
    <w:p>
      <w:pPr>
        <w:pStyle w:val="22"/>
        <w:numPr>
          <w:ilvl w:val="1"/>
          <w:numId w:val="9"/>
        </w:numPr>
        <w:tabs>
          <w:tab w:val="left" w:pos="1782"/>
        </w:tabs>
        <w:spacing w:before="2" w:after="0" w:line="364" w:lineRule="auto"/>
        <w:ind w:left="881" w:right="945" w:firstLine="480"/>
        <w:jc w:val="both"/>
        <w:rPr>
          <w:sz w:val="24"/>
        </w:rPr>
      </w:pPr>
      <w:r>
        <w:rPr>
          <w:spacing w:val="-1"/>
          <w:sz w:val="24"/>
        </w:rPr>
        <w:t>磋商文件的澄清、修改、补充等内容均以书面形式为准。当磋商文件、磋</w:t>
      </w:r>
      <w:r>
        <w:rPr>
          <w:spacing w:val="-5"/>
          <w:sz w:val="24"/>
        </w:rPr>
        <w:t>商文件的澄清、修改、补充等在同一内容的表述上不一致时，以最后发出的书面文</w:t>
      </w:r>
      <w:r>
        <w:rPr>
          <w:sz w:val="24"/>
        </w:rPr>
        <w:t>件为准。</w:t>
      </w:r>
    </w:p>
    <w:p>
      <w:pPr>
        <w:pStyle w:val="22"/>
        <w:numPr>
          <w:ilvl w:val="1"/>
          <w:numId w:val="9"/>
        </w:numPr>
        <w:tabs>
          <w:tab w:val="left" w:pos="1782"/>
        </w:tabs>
        <w:spacing w:before="2" w:after="0" w:line="240" w:lineRule="auto"/>
        <w:ind w:left="1781" w:right="0" w:hanging="421"/>
        <w:jc w:val="both"/>
        <w:rPr>
          <w:sz w:val="24"/>
        </w:rPr>
      </w:pPr>
      <w:r>
        <w:rPr>
          <w:sz w:val="24"/>
        </w:rPr>
        <w:t>为使供应商在编制报价文件时有充分的时间，对磋商文件的澄清、修改、</w:t>
      </w:r>
    </w:p>
    <w:p>
      <w:pPr>
        <w:spacing w:after="0" w:line="240" w:lineRule="auto"/>
        <w:jc w:val="both"/>
        <w:rPr>
          <w:sz w:val="24"/>
        </w:rPr>
        <w:sectPr>
          <w:pgSz w:w="11910" w:h="16840"/>
          <w:pgMar w:top="1580" w:right="640" w:bottom="1180" w:left="820" w:header="761" w:footer="995" w:gutter="0"/>
          <w:pgNumType w:fmt="decimal"/>
        </w:sectPr>
      </w:pPr>
    </w:p>
    <w:p>
      <w:pPr>
        <w:pStyle w:val="8"/>
        <w:spacing w:before="2"/>
        <w:rPr>
          <w:sz w:val="9"/>
        </w:rPr>
      </w:pPr>
    </w:p>
    <w:p>
      <w:pPr>
        <w:pStyle w:val="8"/>
        <w:spacing w:before="66" w:line="364" w:lineRule="auto"/>
        <w:ind w:left="881" w:right="897"/>
      </w:pPr>
      <w:r>
        <w:t>补充等内容进行研究，采购人可酌情延长提交报价文件的截止日期，具体时间将在磋商文件的修改、补充通知中予以明确。</w:t>
      </w:r>
    </w:p>
    <w:p>
      <w:pPr>
        <w:pStyle w:val="5"/>
        <w:ind w:left="1361"/>
      </w:pPr>
      <w:bookmarkStart w:id="13" w:name="（三）报价文件的编制"/>
      <w:bookmarkEnd w:id="13"/>
      <w:r>
        <w:t>（三）报价文件的编制</w:t>
      </w:r>
    </w:p>
    <w:p>
      <w:pPr>
        <w:pStyle w:val="22"/>
        <w:numPr>
          <w:ilvl w:val="0"/>
          <w:numId w:val="9"/>
        </w:numPr>
        <w:tabs>
          <w:tab w:val="left" w:pos="1728"/>
        </w:tabs>
        <w:spacing w:before="161" w:after="0" w:line="240" w:lineRule="auto"/>
        <w:ind w:left="1727" w:right="0" w:hanging="364"/>
        <w:jc w:val="left"/>
        <w:rPr>
          <w:b/>
          <w:sz w:val="22"/>
        </w:rPr>
      </w:pPr>
      <w:r>
        <w:rPr>
          <w:b/>
          <w:sz w:val="24"/>
        </w:rPr>
        <w:t>报价文件的语言及度量衡单位</w:t>
      </w:r>
    </w:p>
    <w:p>
      <w:pPr>
        <w:pStyle w:val="22"/>
        <w:numPr>
          <w:ilvl w:val="1"/>
          <w:numId w:val="9"/>
        </w:numPr>
        <w:tabs>
          <w:tab w:val="left" w:pos="1902"/>
        </w:tabs>
        <w:spacing w:before="160" w:after="0" w:line="364" w:lineRule="auto"/>
        <w:ind w:left="881" w:right="945" w:firstLine="480"/>
        <w:jc w:val="both"/>
        <w:rPr>
          <w:sz w:val="24"/>
        </w:rPr>
      </w:pPr>
      <w:r>
        <w:rPr>
          <w:spacing w:val="-6"/>
          <w:sz w:val="24"/>
        </w:rPr>
        <w:t>供应商与采购人之间的所有往来通知、函件和报价文件的语言均应为中文</w:t>
      </w:r>
      <w:r>
        <w:rPr>
          <w:spacing w:val="-5"/>
          <w:sz w:val="24"/>
        </w:rPr>
        <w:t>简体。供应商随报价文件提供的证明文件和资料可以为其他语言，但必须附中文译</w:t>
      </w:r>
      <w:r>
        <w:rPr>
          <w:spacing w:val="-6"/>
          <w:sz w:val="24"/>
        </w:rPr>
        <w:t>文。磋商小组仅对中文文本进行审查，如果翻译错误或有遗漏，由此导致的报价文</w:t>
      </w:r>
      <w:r>
        <w:rPr>
          <w:sz w:val="24"/>
        </w:rPr>
        <w:t>件按照无效处理或影响供应商的成交机会等一切不利后果由供应商自行承担。</w:t>
      </w:r>
    </w:p>
    <w:p>
      <w:pPr>
        <w:pStyle w:val="22"/>
        <w:numPr>
          <w:ilvl w:val="1"/>
          <w:numId w:val="9"/>
        </w:numPr>
        <w:tabs>
          <w:tab w:val="left" w:pos="1902"/>
        </w:tabs>
        <w:spacing w:before="3" w:after="0" w:line="364" w:lineRule="auto"/>
        <w:ind w:left="881" w:right="945" w:firstLine="480"/>
        <w:jc w:val="both"/>
        <w:rPr>
          <w:sz w:val="24"/>
        </w:rPr>
      </w:pPr>
      <w:r>
        <w:rPr>
          <w:spacing w:val="-7"/>
          <w:sz w:val="24"/>
        </w:rPr>
        <w:t>除技术规范另有规定外，报价文件应使用的度量衡单位，均采用中华人民</w:t>
      </w:r>
      <w:r>
        <w:rPr>
          <w:sz w:val="24"/>
        </w:rPr>
        <w:t>共和国法定计量单位。</w:t>
      </w:r>
    </w:p>
    <w:p>
      <w:pPr>
        <w:pStyle w:val="5"/>
        <w:numPr>
          <w:ilvl w:val="0"/>
          <w:numId w:val="9"/>
        </w:numPr>
        <w:tabs>
          <w:tab w:val="left" w:pos="1728"/>
        </w:tabs>
        <w:spacing w:before="1" w:after="0" w:line="240" w:lineRule="auto"/>
        <w:ind w:left="1727" w:right="0" w:hanging="364"/>
        <w:jc w:val="left"/>
        <w:rPr>
          <w:sz w:val="22"/>
        </w:rPr>
      </w:pPr>
      <w:r>
        <w:t>报价文件的组成</w:t>
      </w:r>
    </w:p>
    <w:p>
      <w:pPr>
        <w:spacing w:before="160" w:line="364" w:lineRule="auto"/>
        <w:ind w:left="881" w:right="897" w:firstLine="480"/>
        <w:jc w:val="left"/>
        <w:rPr>
          <w:b/>
          <w:sz w:val="24"/>
        </w:rPr>
      </w:pPr>
      <w:r>
        <w:rPr>
          <w:sz w:val="24"/>
        </w:rPr>
        <w:t>供应商应按下列顺序制作报价文件，并按磋商文件的格式进行编制；没有的格式，可以自行设计。</w:t>
      </w:r>
      <w:r>
        <w:rPr>
          <w:b/>
          <w:sz w:val="24"/>
        </w:rPr>
        <w:t>凡不按本顺序制作报价文件的，将可能酌情扣分。</w:t>
      </w:r>
    </w:p>
    <w:p>
      <w:pPr>
        <w:pStyle w:val="5"/>
        <w:spacing w:before="2"/>
      </w:pPr>
      <w:r>
        <w:t>报价文件由以下内容组成。</w:t>
      </w:r>
    </w:p>
    <w:p>
      <w:pPr>
        <w:pStyle w:val="22"/>
        <w:numPr>
          <w:ilvl w:val="0"/>
          <w:numId w:val="10"/>
        </w:numPr>
        <w:tabs>
          <w:tab w:val="left" w:pos="1965"/>
        </w:tabs>
        <w:spacing w:before="160" w:after="0" w:line="302" w:lineRule="auto"/>
        <w:ind w:left="1263" w:right="6070" w:firstLine="100"/>
        <w:jc w:val="left"/>
        <w:rPr>
          <w:sz w:val="24"/>
        </w:rPr>
      </w:pPr>
      <w:r>
        <w:rPr>
          <w:b/>
          <w:spacing w:val="-2"/>
          <w:sz w:val="24"/>
        </w:rPr>
        <w:t xml:space="preserve">资格、资质证明文件： </w:t>
      </w:r>
      <w:r>
        <w:rPr>
          <w:sz w:val="24"/>
        </w:rPr>
        <w:t>1）报价函（附件一）；</w:t>
      </w:r>
    </w:p>
    <w:p>
      <w:pPr>
        <w:pStyle w:val="22"/>
        <w:numPr>
          <w:ilvl w:val="0"/>
          <w:numId w:val="11"/>
        </w:numPr>
        <w:tabs>
          <w:tab w:val="left" w:pos="1625"/>
        </w:tabs>
        <w:spacing w:before="80" w:after="0" w:line="240" w:lineRule="auto"/>
        <w:ind w:left="1624" w:right="0" w:hanging="362"/>
        <w:jc w:val="left"/>
        <w:rPr>
          <w:sz w:val="24"/>
        </w:rPr>
      </w:pPr>
      <w:r>
        <w:rPr>
          <w:sz w:val="24"/>
        </w:rPr>
        <w:t>法定代表人授权委托书（加盖单位公章）（附件二）；</w:t>
      </w:r>
    </w:p>
    <w:p>
      <w:pPr>
        <w:pStyle w:val="22"/>
        <w:numPr>
          <w:ilvl w:val="0"/>
          <w:numId w:val="11"/>
        </w:numPr>
        <w:tabs>
          <w:tab w:val="left" w:pos="1625"/>
        </w:tabs>
        <w:spacing w:before="160" w:after="0" w:line="240" w:lineRule="auto"/>
        <w:ind w:left="1624" w:right="0" w:hanging="362"/>
        <w:jc w:val="left"/>
        <w:rPr>
          <w:sz w:val="24"/>
        </w:rPr>
      </w:pPr>
      <w:r>
        <w:rPr>
          <w:sz w:val="24"/>
        </w:rPr>
        <w:t>合格的营业执照副本（复印件加盖单位公章）；</w:t>
      </w:r>
    </w:p>
    <w:p>
      <w:pPr>
        <w:pStyle w:val="22"/>
        <w:numPr>
          <w:ilvl w:val="0"/>
          <w:numId w:val="11"/>
        </w:numPr>
        <w:tabs>
          <w:tab w:val="left" w:pos="1628"/>
        </w:tabs>
        <w:spacing w:before="158" w:after="0" w:line="364" w:lineRule="auto"/>
        <w:ind w:left="881" w:right="922" w:firstLine="381"/>
        <w:jc w:val="both"/>
        <w:rPr>
          <w:sz w:val="24"/>
        </w:rPr>
      </w:pPr>
      <w:r>
        <w:rPr>
          <w:spacing w:val="2"/>
          <w:sz w:val="24"/>
        </w:rPr>
        <w:t xml:space="preserve">参加政府采购活动前 </w:t>
      </w:r>
      <w:r>
        <w:rPr>
          <w:sz w:val="24"/>
        </w:rPr>
        <w:t>3 年内在经营活动中没有重大违法记录（重大违法记</w:t>
      </w:r>
      <w:r>
        <w:rPr>
          <w:spacing w:val="-1"/>
          <w:sz w:val="24"/>
        </w:rPr>
        <w:t>录是指供应商因违法经营受到刑事处罚或者责令停产停业、吊销许可证或者执照、</w:t>
      </w:r>
      <w:r>
        <w:rPr>
          <w:sz w:val="24"/>
        </w:rPr>
        <w:t>较大数额罚款等行政处罚</w:t>
      </w:r>
      <w:r>
        <w:rPr>
          <w:spacing w:val="-10"/>
          <w:sz w:val="24"/>
        </w:rPr>
        <w:t>）</w:t>
      </w:r>
      <w:r>
        <w:rPr>
          <w:spacing w:val="-2"/>
          <w:sz w:val="24"/>
        </w:rPr>
        <w:t>的书面声明原件</w:t>
      </w:r>
      <w:r>
        <w:rPr>
          <w:sz w:val="24"/>
        </w:rPr>
        <w:t>（</w:t>
      </w:r>
      <w:r>
        <w:rPr>
          <w:spacing w:val="-2"/>
          <w:sz w:val="24"/>
        </w:rPr>
        <w:t>格式自拟，供应商自行承诺并承担后果）；</w:t>
      </w:r>
    </w:p>
    <w:p>
      <w:pPr>
        <w:pStyle w:val="22"/>
        <w:numPr>
          <w:ilvl w:val="0"/>
          <w:numId w:val="11"/>
        </w:numPr>
        <w:tabs>
          <w:tab w:val="left" w:pos="1625"/>
        </w:tabs>
        <w:spacing w:before="0" w:after="0" w:line="362" w:lineRule="auto"/>
        <w:ind w:left="881" w:right="946" w:firstLine="381"/>
        <w:jc w:val="left"/>
        <w:rPr>
          <w:sz w:val="24"/>
        </w:rPr>
      </w:pPr>
      <w:r>
        <w:rPr>
          <w:spacing w:val="-2"/>
          <w:sz w:val="24"/>
        </w:rPr>
        <w:t>参加政府采购活动前财务状况报告，依法缴纳税收和社会保障资金的相关</w:t>
      </w:r>
      <w:r>
        <w:rPr>
          <w:spacing w:val="-6"/>
          <w:sz w:val="24"/>
        </w:rPr>
        <w:t>材料：</w:t>
      </w:r>
    </w:p>
    <w:p>
      <w:pPr>
        <w:pStyle w:val="8"/>
        <w:spacing w:before="5"/>
        <w:ind w:left="1263"/>
      </w:pPr>
      <w:r>
        <w:rPr>
          <w:rFonts w:ascii="Calibri" w:hAnsi="Calibri" w:eastAsia="Calibri"/>
        </w:rPr>
        <w:t>①</w:t>
      </w:r>
      <w:r>
        <w:t>财务状况报告证明材料是指供应商提供  2018 年度财务报告(包含资</w:t>
      </w:r>
    </w:p>
    <w:p>
      <w:pPr>
        <w:pStyle w:val="8"/>
        <w:spacing w:before="158" w:line="364" w:lineRule="auto"/>
        <w:ind w:left="881" w:right="946"/>
      </w:pPr>
      <w:r>
        <w:rPr>
          <w:spacing w:val="-10"/>
        </w:rPr>
        <w:t xml:space="preserve">产负债表、利润表、现金流量表等)或其 </w:t>
      </w:r>
      <w:r>
        <w:t>20</w:t>
      </w:r>
      <w:r>
        <w:rPr>
          <w:rFonts w:hint="eastAsia"/>
          <w:lang w:val="en-US" w:eastAsia="zh-CN"/>
        </w:rPr>
        <w:t>20</w:t>
      </w:r>
      <w:r>
        <w:rPr>
          <w:spacing w:val="-9"/>
        </w:rPr>
        <w:t xml:space="preserve"> 年基本开户银行出具的资信证明复印</w:t>
      </w:r>
      <w:r>
        <w:t>件；</w:t>
      </w:r>
    </w:p>
    <w:p>
      <w:pPr>
        <w:pStyle w:val="8"/>
        <w:spacing w:line="364" w:lineRule="auto"/>
        <w:ind w:left="881" w:right="946" w:firstLine="381"/>
      </w:pPr>
      <w:r>
        <w:rPr>
          <w:rFonts w:ascii="Calibri" w:hAnsi="Calibri" w:eastAsia="Calibri"/>
        </w:rPr>
        <w:t>②</w:t>
      </w:r>
      <w:r>
        <w:t>缴纳税收的证明材料须提供供应商 2019 年度任意月份缴纳增值税和企业所得税(如有)缴税（完税）凭证复印件；</w:t>
      </w:r>
    </w:p>
    <w:p>
      <w:pPr>
        <w:spacing w:after="0" w:line="364" w:lineRule="auto"/>
        <w:sectPr>
          <w:pgSz w:w="11910" w:h="16840"/>
          <w:pgMar w:top="1580" w:right="640" w:bottom="1180" w:left="820" w:header="761" w:footer="995" w:gutter="0"/>
          <w:pgNumType w:fmt="decimal"/>
        </w:sectPr>
      </w:pPr>
    </w:p>
    <w:p>
      <w:pPr>
        <w:pStyle w:val="8"/>
        <w:spacing w:before="104" w:line="362" w:lineRule="auto"/>
        <w:ind w:left="881" w:right="946" w:firstLine="381"/>
        <w:jc w:val="both"/>
      </w:pPr>
      <w:r>
        <w:rPr>
          <w:rFonts w:ascii="Calibri" w:hAnsi="Calibri" w:eastAsia="Calibri"/>
        </w:rPr>
        <w:t>③</w:t>
      </w:r>
      <w:r>
        <w:t>缴纳社会保障资金的证明材料须提供供应商 2019 年度任意月份缴纳社会保险的凭据复印件（专用收据或社会保险交纳清单）；</w:t>
      </w:r>
    </w:p>
    <w:p>
      <w:pPr>
        <w:pStyle w:val="8"/>
        <w:spacing w:before="5" w:line="364" w:lineRule="auto"/>
        <w:ind w:left="881" w:right="946" w:firstLine="381"/>
        <w:jc w:val="both"/>
      </w:pPr>
      <w:r>
        <w:t>注：依法免税或不需要交纳社会保障资金的供应商，应提供相应文件证明其依</w:t>
      </w:r>
      <w:r>
        <w:rPr>
          <w:spacing w:val="-2"/>
        </w:rPr>
        <w:t>法免税或不需要缴纳社会保障资金的证明材料原件</w:t>
      </w:r>
      <w:r>
        <w:t>（</w:t>
      </w:r>
      <w:r>
        <w:rPr>
          <w:spacing w:val="-2"/>
        </w:rPr>
        <w:t>加盖公章的复印件装订在报价</w:t>
      </w:r>
      <w:r>
        <w:t>文件中）。</w:t>
      </w:r>
    </w:p>
    <w:p>
      <w:pPr>
        <w:pStyle w:val="22"/>
        <w:numPr>
          <w:ilvl w:val="0"/>
          <w:numId w:val="11"/>
        </w:numPr>
        <w:tabs>
          <w:tab w:val="left" w:pos="1625"/>
        </w:tabs>
        <w:spacing w:before="0" w:after="0" w:line="307" w:lineRule="exact"/>
        <w:ind w:left="1624" w:right="0" w:hanging="362"/>
        <w:jc w:val="left"/>
        <w:rPr>
          <w:sz w:val="24"/>
        </w:rPr>
      </w:pPr>
      <w:r>
        <w:rPr>
          <w:sz w:val="24"/>
        </w:rPr>
        <w:t>供应商认为需要提交的其他相关证明文件；</w:t>
      </w:r>
    </w:p>
    <w:p>
      <w:pPr>
        <w:pStyle w:val="5"/>
        <w:spacing w:before="158" w:line="364" w:lineRule="auto"/>
        <w:ind w:left="881" w:right="910" w:firstLine="381"/>
        <w:jc w:val="both"/>
        <w:rPr>
          <w:rFonts w:ascii="仿宋" w:hAnsi="仿宋" w:eastAsia="仿宋" w:cs="仿宋"/>
          <w:b/>
          <w:bCs/>
          <w:sz w:val="24"/>
          <w:szCs w:val="22"/>
          <w:lang w:val="zh-CN" w:eastAsia="zh-CN" w:bidi="zh-CN"/>
        </w:rPr>
      </w:pPr>
      <w:r>
        <w:rPr>
          <w:rFonts w:ascii="仿宋" w:hAnsi="仿宋" w:eastAsia="仿宋" w:cs="仿宋"/>
          <w:b w:val="0"/>
          <w:bCs w:val="0"/>
          <w:sz w:val="24"/>
          <w:szCs w:val="22"/>
          <w:lang w:val="zh-CN" w:eastAsia="zh-CN" w:bidi="zh-CN"/>
        </w:rPr>
        <w:t>注：</w:t>
      </w:r>
      <w:r>
        <w:rPr>
          <w:rFonts w:ascii="仿宋" w:hAnsi="仿宋" w:eastAsia="仿宋" w:cs="仿宋"/>
          <w:b/>
          <w:bCs/>
          <w:sz w:val="24"/>
          <w:szCs w:val="22"/>
          <w:lang w:val="zh-CN" w:eastAsia="zh-CN" w:bidi="zh-CN"/>
        </w:rPr>
        <w:t>供应商对提供的以上资料的真实性负责，评审过程中评审专家若对以上供应商提供的资料有异议，可要求供应商提供原件进行复核，若发现有不实之处，按无效报价处理。其中 1-5 项为必备条件,若无则资格后审不合格,则不参与下一步评审。</w:t>
      </w:r>
    </w:p>
    <w:p>
      <w:pPr>
        <w:pStyle w:val="22"/>
        <w:numPr>
          <w:ilvl w:val="0"/>
          <w:numId w:val="10"/>
        </w:numPr>
        <w:tabs>
          <w:tab w:val="left" w:pos="1965"/>
        </w:tabs>
        <w:spacing w:before="0" w:after="0" w:line="306" w:lineRule="exact"/>
        <w:ind w:left="1965" w:right="0" w:hanging="601"/>
        <w:jc w:val="left"/>
        <w:rPr>
          <w:b/>
          <w:sz w:val="24"/>
        </w:rPr>
      </w:pPr>
      <w:r>
        <w:rPr>
          <w:b/>
          <w:sz w:val="24"/>
        </w:rPr>
        <w:t>商务文件</w:t>
      </w:r>
    </w:p>
    <w:p>
      <w:pPr>
        <w:pStyle w:val="22"/>
        <w:numPr>
          <w:ilvl w:val="0"/>
          <w:numId w:val="12"/>
        </w:numPr>
        <w:tabs>
          <w:tab w:val="left" w:pos="1625"/>
        </w:tabs>
        <w:spacing w:before="160" w:after="0" w:line="240" w:lineRule="auto"/>
        <w:ind w:left="1624" w:right="0" w:hanging="362"/>
        <w:jc w:val="left"/>
        <w:rPr>
          <w:sz w:val="24"/>
        </w:rPr>
      </w:pPr>
      <w:r>
        <w:rPr>
          <w:sz w:val="24"/>
        </w:rPr>
        <w:t>报价一览表（附件三）；</w:t>
      </w:r>
    </w:p>
    <w:p>
      <w:pPr>
        <w:pStyle w:val="22"/>
        <w:numPr>
          <w:ilvl w:val="0"/>
          <w:numId w:val="12"/>
        </w:numPr>
        <w:tabs>
          <w:tab w:val="left" w:pos="1625"/>
        </w:tabs>
        <w:spacing w:before="158" w:after="0" w:line="240" w:lineRule="auto"/>
        <w:ind w:left="1624" w:right="0" w:hanging="362"/>
        <w:jc w:val="left"/>
        <w:rPr>
          <w:sz w:val="24"/>
        </w:rPr>
      </w:pPr>
      <w:r>
        <w:rPr>
          <w:sz w:val="24"/>
        </w:rPr>
        <w:t>报价明细表（附件四）；</w:t>
      </w:r>
    </w:p>
    <w:p>
      <w:pPr>
        <w:pStyle w:val="22"/>
        <w:numPr>
          <w:ilvl w:val="0"/>
          <w:numId w:val="13"/>
        </w:numPr>
        <w:tabs>
          <w:tab w:val="left" w:pos="1625"/>
        </w:tabs>
        <w:spacing w:before="161" w:after="0" w:line="240" w:lineRule="auto"/>
        <w:ind w:left="1624" w:right="0" w:hanging="362"/>
        <w:jc w:val="left"/>
        <w:rPr>
          <w:sz w:val="24"/>
        </w:rPr>
      </w:pPr>
      <w:r>
        <w:rPr>
          <w:spacing w:val="-6"/>
          <w:sz w:val="24"/>
        </w:rPr>
        <w:t>近三年</w:t>
      </w:r>
      <w:r>
        <w:rPr>
          <w:sz w:val="24"/>
        </w:rPr>
        <w:t>（201</w:t>
      </w:r>
      <w:r>
        <w:rPr>
          <w:rFonts w:hint="eastAsia"/>
          <w:sz w:val="24"/>
          <w:lang w:val="en-US" w:eastAsia="zh-CN"/>
        </w:rPr>
        <w:t>7</w:t>
      </w:r>
      <w:r>
        <w:rPr>
          <w:spacing w:val="-40"/>
          <w:sz w:val="24"/>
        </w:rPr>
        <w:t xml:space="preserve">年 </w:t>
      </w:r>
      <w:r>
        <w:rPr>
          <w:sz w:val="24"/>
        </w:rPr>
        <w:t>1</w:t>
      </w:r>
      <w:r>
        <w:rPr>
          <w:spacing w:val="-40"/>
          <w:sz w:val="24"/>
        </w:rPr>
        <w:t xml:space="preserve"> 月 </w:t>
      </w:r>
      <w:r>
        <w:rPr>
          <w:sz w:val="24"/>
        </w:rPr>
        <w:t>1</w:t>
      </w:r>
      <w:r>
        <w:rPr>
          <w:spacing w:val="-15"/>
          <w:sz w:val="24"/>
        </w:rPr>
        <w:t xml:space="preserve"> 日至今</w:t>
      </w:r>
      <w:r>
        <w:rPr>
          <w:spacing w:val="-17"/>
          <w:sz w:val="24"/>
        </w:rPr>
        <w:t>）</w:t>
      </w:r>
      <w:r>
        <w:rPr>
          <w:spacing w:val="-2"/>
          <w:sz w:val="24"/>
        </w:rPr>
        <w:t>类似项目业绩一览表</w:t>
      </w:r>
      <w:r>
        <w:rPr>
          <w:sz w:val="24"/>
        </w:rPr>
        <w:t>（附件七</w:t>
      </w:r>
      <w:r>
        <w:rPr>
          <w:spacing w:val="-19"/>
          <w:sz w:val="24"/>
        </w:rPr>
        <w:t>）</w:t>
      </w:r>
      <w:r>
        <w:rPr>
          <w:spacing w:val="-5"/>
          <w:sz w:val="24"/>
        </w:rPr>
        <w:t>，应附中标</w:t>
      </w:r>
    </w:p>
    <w:p>
      <w:pPr>
        <w:pStyle w:val="8"/>
        <w:spacing w:before="158"/>
        <w:ind w:left="881"/>
      </w:pPr>
      <w:r>
        <w:t>（成交）通知书或合同协议书；</w:t>
      </w:r>
    </w:p>
    <w:p>
      <w:pPr>
        <w:pStyle w:val="22"/>
        <w:numPr>
          <w:ilvl w:val="0"/>
          <w:numId w:val="13"/>
        </w:numPr>
        <w:tabs>
          <w:tab w:val="left" w:pos="1625"/>
        </w:tabs>
        <w:spacing w:before="160" w:after="0" w:line="240" w:lineRule="auto"/>
        <w:ind w:left="1624" w:right="0" w:hanging="362"/>
        <w:jc w:val="left"/>
        <w:rPr>
          <w:sz w:val="24"/>
        </w:rPr>
      </w:pPr>
      <w:r>
        <w:rPr>
          <w:sz w:val="24"/>
        </w:rPr>
        <w:t>供应商认为需要提交的其他材料。</w:t>
      </w:r>
    </w:p>
    <w:p>
      <w:pPr>
        <w:pStyle w:val="8"/>
        <w:spacing w:before="9"/>
        <w:rPr>
          <w:sz w:val="18"/>
        </w:rPr>
      </w:pPr>
    </w:p>
    <w:p>
      <w:pPr>
        <w:pStyle w:val="5"/>
        <w:numPr>
          <w:ilvl w:val="0"/>
          <w:numId w:val="10"/>
        </w:numPr>
        <w:tabs>
          <w:tab w:val="left" w:pos="1723"/>
        </w:tabs>
        <w:spacing w:before="0" w:after="0" w:line="240" w:lineRule="auto"/>
        <w:ind w:left="1722" w:right="0" w:hanging="602"/>
        <w:jc w:val="left"/>
      </w:pPr>
      <w:r>
        <w:t>技术文件</w:t>
      </w:r>
    </w:p>
    <w:p>
      <w:pPr>
        <w:pStyle w:val="8"/>
        <w:spacing w:before="9"/>
        <w:rPr>
          <w:b/>
          <w:sz w:val="18"/>
        </w:rPr>
      </w:pPr>
    </w:p>
    <w:p>
      <w:pPr>
        <w:pStyle w:val="22"/>
        <w:numPr>
          <w:ilvl w:val="0"/>
          <w:numId w:val="14"/>
        </w:numPr>
        <w:tabs>
          <w:tab w:val="left" w:pos="1723"/>
        </w:tabs>
        <w:spacing w:before="1" w:after="0" w:line="240" w:lineRule="auto"/>
        <w:ind w:left="1722" w:right="0" w:hanging="362"/>
        <w:jc w:val="left"/>
        <w:rPr>
          <w:sz w:val="24"/>
        </w:rPr>
      </w:pPr>
      <w:r>
        <w:rPr>
          <w:sz w:val="24"/>
        </w:rPr>
        <w:t>企业服务理念、企业组织架构及管理制度情况；</w:t>
      </w:r>
    </w:p>
    <w:p>
      <w:pPr>
        <w:pStyle w:val="22"/>
        <w:numPr>
          <w:ilvl w:val="0"/>
          <w:numId w:val="14"/>
        </w:numPr>
        <w:tabs>
          <w:tab w:val="left" w:pos="1723"/>
        </w:tabs>
        <w:spacing w:before="191" w:after="0" w:line="240" w:lineRule="auto"/>
        <w:ind w:left="1722" w:right="0" w:hanging="362"/>
        <w:jc w:val="left"/>
        <w:rPr>
          <w:sz w:val="24"/>
        </w:rPr>
      </w:pPr>
      <w:r>
        <w:rPr>
          <w:sz w:val="24"/>
        </w:rPr>
        <w:t>印刷工艺、技术及流程</w:t>
      </w:r>
    </w:p>
    <w:p>
      <w:pPr>
        <w:pStyle w:val="22"/>
        <w:numPr>
          <w:ilvl w:val="0"/>
          <w:numId w:val="14"/>
        </w:numPr>
        <w:tabs>
          <w:tab w:val="left" w:pos="1723"/>
        </w:tabs>
        <w:spacing w:before="194" w:after="0" w:line="240" w:lineRule="auto"/>
        <w:ind w:left="1722" w:right="0" w:hanging="362"/>
        <w:jc w:val="left"/>
        <w:rPr>
          <w:sz w:val="24"/>
        </w:rPr>
      </w:pPr>
      <w:r>
        <w:rPr>
          <w:sz w:val="24"/>
        </w:rPr>
        <w:t>印刷的纸张及材料选用情况</w:t>
      </w:r>
    </w:p>
    <w:p>
      <w:pPr>
        <w:pStyle w:val="22"/>
        <w:numPr>
          <w:ilvl w:val="0"/>
          <w:numId w:val="14"/>
        </w:numPr>
        <w:tabs>
          <w:tab w:val="left" w:pos="1727"/>
        </w:tabs>
        <w:spacing w:before="192" w:after="0" w:line="388" w:lineRule="auto"/>
        <w:ind w:left="881" w:right="944" w:firstLine="480"/>
        <w:jc w:val="left"/>
        <w:rPr>
          <w:sz w:val="24"/>
        </w:rPr>
      </w:pPr>
      <w:r>
        <w:rPr>
          <w:sz w:val="24"/>
        </w:rPr>
        <w:t>服务方案（包含服务流程、服务标准、运输配送、保障措施和对紧急印刷业务能提供的应急方案、服务风诺等）；</w:t>
      </w:r>
    </w:p>
    <w:p>
      <w:pPr>
        <w:pStyle w:val="22"/>
        <w:numPr>
          <w:ilvl w:val="0"/>
          <w:numId w:val="14"/>
        </w:numPr>
        <w:tabs>
          <w:tab w:val="left" w:pos="1723"/>
        </w:tabs>
        <w:spacing w:before="5" w:after="0" w:line="240" w:lineRule="auto"/>
        <w:ind w:left="1722" w:right="0" w:hanging="362"/>
        <w:jc w:val="left"/>
        <w:rPr>
          <w:sz w:val="24"/>
        </w:rPr>
      </w:pPr>
      <w:r>
        <w:rPr>
          <w:sz w:val="24"/>
        </w:rPr>
        <w:t>拟投入的本项目的组成人员一览表及主要人员简历表；</w:t>
      </w:r>
    </w:p>
    <w:p>
      <w:pPr>
        <w:pStyle w:val="22"/>
        <w:numPr>
          <w:ilvl w:val="0"/>
          <w:numId w:val="14"/>
        </w:numPr>
        <w:tabs>
          <w:tab w:val="left" w:pos="1723"/>
        </w:tabs>
        <w:spacing w:before="191" w:after="0" w:line="240" w:lineRule="auto"/>
        <w:ind w:left="1722" w:right="0" w:hanging="362"/>
        <w:jc w:val="left"/>
        <w:rPr>
          <w:sz w:val="24"/>
        </w:rPr>
      </w:pPr>
      <w:r>
        <w:rPr>
          <w:sz w:val="24"/>
        </w:rPr>
        <w:t>印刷所采用的设备及工具情况介绍；</w:t>
      </w:r>
    </w:p>
    <w:p>
      <w:pPr>
        <w:pStyle w:val="22"/>
        <w:numPr>
          <w:ilvl w:val="0"/>
          <w:numId w:val="14"/>
        </w:numPr>
        <w:tabs>
          <w:tab w:val="left" w:pos="1723"/>
        </w:tabs>
        <w:spacing w:before="192" w:after="0" w:line="240" w:lineRule="auto"/>
        <w:ind w:left="1722" w:right="0" w:hanging="362"/>
        <w:jc w:val="left"/>
        <w:rPr>
          <w:sz w:val="24"/>
        </w:rPr>
      </w:pPr>
      <w:r>
        <w:rPr>
          <w:sz w:val="24"/>
        </w:rPr>
        <w:t>磋商文件要求或者供应商认为其它应介绍或者提交的资料和文件；</w:t>
      </w:r>
    </w:p>
    <w:p>
      <w:pPr>
        <w:pStyle w:val="5"/>
        <w:numPr>
          <w:ilvl w:val="0"/>
          <w:numId w:val="9"/>
        </w:numPr>
        <w:tabs>
          <w:tab w:val="left" w:pos="1728"/>
        </w:tabs>
        <w:spacing w:before="112" w:after="0" w:line="240" w:lineRule="auto"/>
        <w:ind w:left="1727" w:right="0" w:hanging="364"/>
        <w:jc w:val="left"/>
        <w:rPr>
          <w:sz w:val="22"/>
        </w:rPr>
      </w:pPr>
      <w:r>
        <w:t>报价文件的格式</w:t>
      </w:r>
    </w:p>
    <w:p>
      <w:pPr>
        <w:pStyle w:val="8"/>
        <w:spacing w:before="12"/>
        <w:rPr>
          <w:b/>
          <w:sz w:val="18"/>
        </w:rPr>
      </w:pPr>
    </w:p>
    <w:p>
      <w:pPr>
        <w:pStyle w:val="22"/>
        <w:numPr>
          <w:ilvl w:val="1"/>
          <w:numId w:val="9"/>
        </w:numPr>
        <w:tabs>
          <w:tab w:val="left" w:pos="1902"/>
        </w:tabs>
        <w:spacing w:before="0" w:after="0" w:line="388" w:lineRule="auto"/>
        <w:ind w:left="881" w:right="944" w:firstLine="480"/>
        <w:jc w:val="left"/>
        <w:rPr>
          <w:sz w:val="24"/>
        </w:rPr>
      </w:pPr>
      <w:r>
        <w:rPr>
          <w:spacing w:val="-5"/>
          <w:sz w:val="24"/>
        </w:rPr>
        <w:t xml:space="preserve">报价文件包括本须知第 </w:t>
      </w:r>
      <w:r>
        <w:rPr>
          <w:sz w:val="24"/>
        </w:rPr>
        <w:t>11</w:t>
      </w:r>
      <w:r>
        <w:rPr>
          <w:spacing w:val="-8"/>
          <w:sz w:val="24"/>
        </w:rPr>
        <w:t xml:space="preserve"> 条中规定的内容，供应商提交的报价文件应当</w:t>
      </w:r>
      <w:r>
        <w:rPr>
          <w:sz w:val="24"/>
        </w:rPr>
        <w:t>使用磋商文件所提供的报价文件全部格式（表格可以按同样格式扩展）。</w:t>
      </w:r>
    </w:p>
    <w:p>
      <w:pPr>
        <w:spacing w:after="0" w:line="388" w:lineRule="auto"/>
        <w:jc w:val="left"/>
        <w:rPr>
          <w:sz w:val="24"/>
        </w:rPr>
        <w:sectPr>
          <w:pgSz w:w="11910" w:h="16840"/>
          <w:pgMar w:top="1580" w:right="640" w:bottom="1180" w:left="820" w:header="761" w:footer="995" w:gutter="0"/>
          <w:pgNumType w:fmt="decimal"/>
        </w:sectPr>
      </w:pPr>
    </w:p>
    <w:p>
      <w:pPr>
        <w:pStyle w:val="8"/>
        <w:spacing w:before="4"/>
        <w:rPr>
          <w:sz w:val="15"/>
        </w:rPr>
      </w:pPr>
    </w:p>
    <w:p>
      <w:pPr>
        <w:pStyle w:val="22"/>
        <w:numPr>
          <w:ilvl w:val="0"/>
          <w:numId w:val="9"/>
        </w:numPr>
        <w:tabs>
          <w:tab w:val="left" w:pos="1723"/>
        </w:tabs>
        <w:spacing w:before="67" w:after="0" w:line="240" w:lineRule="auto"/>
        <w:ind w:left="1722" w:right="0" w:hanging="362"/>
        <w:jc w:val="left"/>
        <w:rPr>
          <w:sz w:val="22"/>
        </w:rPr>
      </w:pPr>
      <w:r>
        <w:rPr>
          <w:sz w:val="24"/>
        </w:rPr>
        <w:t>报价</w:t>
      </w:r>
    </w:p>
    <w:p>
      <w:pPr>
        <w:pStyle w:val="22"/>
        <w:numPr>
          <w:ilvl w:val="1"/>
          <w:numId w:val="15"/>
        </w:numPr>
        <w:tabs>
          <w:tab w:val="left" w:pos="1804"/>
        </w:tabs>
        <w:spacing w:before="194" w:after="0" w:line="391" w:lineRule="auto"/>
        <w:ind w:left="881" w:right="825" w:firstLine="381"/>
        <w:jc w:val="left"/>
        <w:rPr>
          <w:sz w:val="24"/>
        </w:rPr>
      </w:pPr>
      <w:r>
        <w:rPr>
          <w:sz w:val="24"/>
        </w:rPr>
        <w:t>本</w:t>
      </w:r>
      <w:r>
        <w:rPr>
          <w:rFonts w:hint="eastAsia"/>
          <w:sz w:val="24"/>
          <w:lang w:val="en-US" w:eastAsia="zh-CN"/>
        </w:rPr>
        <w:t>项目非一次报价</w:t>
      </w:r>
      <w:r>
        <w:rPr>
          <w:sz w:val="24"/>
        </w:rPr>
        <w:t>。供应商的报价须依据本项目实际情况、企业管理</w:t>
      </w:r>
      <w:r>
        <w:rPr>
          <w:spacing w:val="-3"/>
          <w:sz w:val="24"/>
        </w:rPr>
        <w:t>水平、技术水平和承受能力，并充分考虑各类风险</w:t>
      </w:r>
      <w:r>
        <w:rPr>
          <w:sz w:val="24"/>
        </w:rPr>
        <w:t>（包含市场风险等风险</w:t>
      </w:r>
      <w:r>
        <w:rPr>
          <w:spacing w:val="-5"/>
          <w:sz w:val="24"/>
        </w:rPr>
        <w:t>）</w:t>
      </w:r>
      <w:r>
        <w:rPr>
          <w:spacing w:val="-2"/>
          <w:sz w:val="24"/>
        </w:rPr>
        <w:t>，按照</w:t>
      </w:r>
      <w:r>
        <w:rPr>
          <w:spacing w:val="-3"/>
          <w:sz w:val="24"/>
        </w:rPr>
        <w:t>竞争性磋商文件</w:t>
      </w:r>
      <w:r>
        <w:rPr>
          <w:rFonts w:hint="eastAsia"/>
          <w:spacing w:val="-3"/>
          <w:sz w:val="24"/>
          <w:lang w:val="en-US" w:eastAsia="zh-CN"/>
        </w:rPr>
        <w:t>要求</w:t>
      </w:r>
      <w:r>
        <w:rPr>
          <w:spacing w:val="-3"/>
          <w:sz w:val="24"/>
        </w:rPr>
        <w:t>综合</w:t>
      </w:r>
      <w:r>
        <w:rPr>
          <w:rFonts w:hint="eastAsia"/>
          <w:spacing w:val="-3"/>
          <w:sz w:val="24"/>
          <w:lang w:val="en-US" w:eastAsia="zh-CN"/>
        </w:rPr>
        <w:t>报价</w:t>
      </w:r>
      <w:r>
        <w:rPr>
          <w:spacing w:val="-3"/>
          <w:sz w:val="24"/>
        </w:rPr>
        <w:t>，报价应包含完成本项目</w:t>
      </w:r>
      <w:r>
        <w:rPr>
          <w:spacing w:val="-8"/>
          <w:sz w:val="24"/>
        </w:rPr>
        <w:t>的全部费用</w:t>
      </w:r>
      <w:r>
        <w:rPr>
          <w:sz w:val="24"/>
        </w:rPr>
        <w:t>（</w:t>
      </w:r>
      <w:r>
        <w:rPr>
          <w:spacing w:val="-9"/>
          <w:sz w:val="24"/>
        </w:rPr>
        <w:t>包括但不限人工费、材料费、设备使用费费、包装费、运输费、利润、</w:t>
      </w:r>
      <w:r>
        <w:rPr>
          <w:spacing w:val="-4"/>
          <w:sz w:val="24"/>
        </w:rPr>
        <w:t>税金、成交服务费、版面设计等全部费用</w:t>
      </w:r>
      <w:r>
        <w:rPr>
          <w:spacing w:val="-7"/>
          <w:sz w:val="24"/>
        </w:rPr>
        <w:t>）</w:t>
      </w:r>
      <w:r>
        <w:rPr>
          <w:spacing w:val="-3"/>
          <w:sz w:val="24"/>
        </w:rPr>
        <w:t>，任何报价时计算错误或漏项的风险一</w:t>
      </w:r>
      <w:r>
        <w:rPr>
          <w:spacing w:val="-6"/>
          <w:sz w:val="24"/>
        </w:rPr>
        <w:t>律由供应商承担。供应商报价中未含或漏报的项目的费用视为价格已分摊在其它项目中，采购人不再另行支付。一经成交，在以后合同执行中单价不予调整。</w:t>
      </w:r>
    </w:p>
    <w:p>
      <w:pPr>
        <w:pStyle w:val="22"/>
        <w:numPr>
          <w:ilvl w:val="1"/>
          <w:numId w:val="15"/>
        </w:numPr>
        <w:tabs>
          <w:tab w:val="left" w:pos="1804"/>
        </w:tabs>
        <w:spacing w:before="0" w:after="0" w:line="388" w:lineRule="auto"/>
        <w:ind w:left="881" w:right="946" w:firstLine="381"/>
        <w:jc w:val="left"/>
        <w:rPr>
          <w:sz w:val="24"/>
        </w:rPr>
      </w:pPr>
      <w:r>
        <w:rPr>
          <w:spacing w:val="-1"/>
          <w:sz w:val="24"/>
        </w:rPr>
        <w:t>供应商报价应考虑在服务期间为保证按期完工及不影响采购人正常使用的</w:t>
      </w:r>
      <w:r>
        <w:rPr>
          <w:sz w:val="24"/>
        </w:rPr>
        <w:t>情况下出现的赶工、加班费用，以及其它供应商认为应计入的全部费用。</w:t>
      </w:r>
    </w:p>
    <w:p>
      <w:pPr>
        <w:pStyle w:val="22"/>
        <w:numPr>
          <w:ilvl w:val="1"/>
          <w:numId w:val="16"/>
        </w:numPr>
        <w:tabs>
          <w:tab w:val="left" w:pos="1804"/>
        </w:tabs>
        <w:spacing w:before="0" w:after="0" w:line="388" w:lineRule="auto"/>
        <w:ind w:left="881" w:right="946" w:firstLine="381"/>
        <w:jc w:val="left"/>
        <w:rPr>
          <w:sz w:val="24"/>
        </w:rPr>
      </w:pPr>
      <w:r>
        <w:rPr>
          <w:spacing w:val="-1"/>
          <w:sz w:val="24"/>
        </w:rPr>
        <w:t>本项目不接受任何选择报价，只允许有一个报价提供一个方案，提供多个</w:t>
      </w:r>
      <w:r>
        <w:rPr>
          <w:sz w:val="24"/>
        </w:rPr>
        <w:t>报价和方案将作为无效报价。</w:t>
      </w:r>
    </w:p>
    <w:p>
      <w:pPr>
        <w:pStyle w:val="22"/>
        <w:numPr>
          <w:ilvl w:val="1"/>
          <w:numId w:val="16"/>
        </w:numPr>
        <w:tabs>
          <w:tab w:val="left" w:pos="1804"/>
        </w:tabs>
        <w:spacing w:before="0" w:after="0" w:line="240" w:lineRule="auto"/>
        <w:ind w:left="1803" w:right="0" w:hanging="541"/>
        <w:jc w:val="left"/>
        <w:rPr>
          <w:sz w:val="24"/>
        </w:rPr>
      </w:pPr>
      <w:r>
        <w:rPr>
          <w:sz w:val="24"/>
        </w:rPr>
        <w:t>本次采购非一次性报价，供应商有</w:t>
      </w:r>
      <w:r>
        <w:rPr>
          <w:rFonts w:hint="eastAsia"/>
          <w:sz w:val="24"/>
          <w:lang w:val="en-US" w:eastAsia="zh-CN"/>
        </w:rPr>
        <w:t>再</w:t>
      </w:r>
      <w:r>
        <w:rPr>
          <w:sz w:val="24"/>
        </w:rPr>
        <w:t>次报价机会。</w:t>
      </w:r>
    </w:p>
    <w:p>
      <w:pPr>
        <w:pStyle w:val="22"/>
        <w:numPr>
          <w:ilvl w:val="1"/>
          <w:numId w:val="16"/>
        </w:numPr>
        <w:tabs>
          <w:tab w:val="left" w:pos="1804"/>
        </w:tabs>
        <w:spacing w:before="191" w:after="0" w:line="328" w:lineRule="auto"/>
        <w:ind w:left="1364" w:right="5280" w:hanging="101"/>
        <w:jc w:val="left"/>
        <w:rPr>
          <w:b/>
          <w:sz w:val="24"/>
        </w:rPr>
      </w:pPr>
      <w:r>
        <w:rPr>
          <w:spacing w:val="-2"/>
          <w:sz w:val="24"/>
        </w:rPr>
        <w:t>最低报价不能作为成交的保证。</w:t>
      </w:r>
      <w:r>
        <w:rPr>
          <w:b/>
          <w:sz w:val="24"/>
        </w:rPr>
        <w:t>14.报价货币</w:t>
      </w:r>
    </w:p>
    <w:p>
      <w:pPr>
        <w:pStyle w:val="8"/>
        <w:spacing w:before="45"/>
        <w:ind w:left="1361"/>
      </w:pPr>
      <w:r>
        <w:t>14,2 本项目报价采用的币种为人民币。</w:t>
      </w:r>
    </w:p>
    <w:p>
      <w:pPr>
        <w:pStyle w:val="5"/>
        <w:numPr>
          <w:ilvl w:val="0"/>
          <w:numId w:val="17"/>
        </w:numPr>
        <w:tabs>
          <w:tab w:val="left" w:pos="1728"/>
        </w:tabs>
        <w:spacing w:before="161" w:after="0" w:line="240" w:lineRule="auto"/>
        <w:ind w:left="1727" w:right="0" w:hanging="364"/>
        <w:jc w:val="left"/>
      </w:pPr>
      <w:r>
        <w:t>报价有效期</w:t>
      </w:r>
    </w:p>
    <w:p>
      <w:pPr>
        <w:pStyle w:val="22"/>
        <w:numPr>
          <w:ilvl w:val="1"/>
          <w:numId w:val="17"/>
        </w:numPr>
        <w:tabs>
          <w:tab w:val="left" w:pos="1902"/>
        </w:tabs>
        <w:spacing w:before="160" w:after="0" w:line="364" w:lineRule="auto"/>
        <w:ind w:left="881" w:right="945" w:firstLine="480"/>
        <w:jc w:val="both"/>
        <w:rPr>
          <w:sz w:val="24"/>
        </w:rPr>
      </w:pPr>
      <w:r>
        <w:rPr>
          <w:spacing w:val="-5"/>
          <w:sz w:val="24"/>
        </w:rPr>
        <w:t xml:space="preserve">报价有效期见本须知前附表第 </w:t>
      </w:r>
      <w:r>
        <w:rPr>
          <w:rFonts w:hint="eastAsia"/>
          <w:sz w:val="24"/>
          <w:lang w:val="en-US" w:eastAsia="zh-CN"/>
        </w:rPr>
        <w:t>8</w:t>
      </w:r>
      <w:r>
        <w:rPr>
          <w:spacing w:val="-14"/>
          <w:sz w:val="24"/>
        </w:rPr>
        <w:t xml:space="preserve"> 项所规定的期限，在此期限内，凡符合本</w:t>
      </w:r>
      <w:r>
        <w:rPr>
          <w:sz w:val="24"/>
        </w:rPr>
        <w:t>磋商文件要求的报价文件均保持有效。</w:t>
      </w:r>
    </w:p>
    <w:p>
      <w:pPr>
        <w:pStyle w:val="22"/>
        <w:numPr>
          <w:ilvl w:val="1"/>
          <w:numId w:val="17"/>
        </w:numPr>
        <w:tabs>
          <w:tab w:val="left" w:pos="1902"/>
        </w:tabs>
        <w:spacing w:before="2" w:after="0" w:line="364" w:lineRule="auto"/>
        <w:ind w:left="881" w:right="945" w:firstLine="480"/>
        <w:jc w:val="both"/>
        <w:rPr>
          <w:sz w:val="24"/>
        </w:rPr>
      </w:pPr>
      <w:r>
        <w:rPr>
          <w:spacing w:val="-9"/>
          <w:sz w:val="24"/>
        </w:rPr>
        <w:t>在特殊情况下，采购人在原定报价有效期内，可以根据需要以书面形式向</w:t>
      </w:r>
      <w:r>
        <w:rPr>
          <w:spacing w:val="-3"/>
          <w:sz w:val="24"/>
        </w:rPr>
        <w:t>供应商提出延长报价有效期的要求，对此要求供应商须以书面形式予以答复。供应商可以拒绝采购人的这种要求。同意延长报价有效期的供应商既不能要求也不允许</w:t>
      </w:r>
      <w:r>
        <w:rPr>
          <w:sz w:val="24"/>
        </w:rPr>
        <w:t>修改其报价文件。</w:t>
      </w:r>
    </w:p>
    <w:p>
      <w:pPr>
        <w:pStyle w:val="5"/>
        <w:numPr>
          <w:ilvl w:val="0"/>
          <w:numId w:val="17"/>
        </w:numPr>
        <w:tabs>
          <w:tab w:val="left" w:pos="1725"/>
        </w:tabs>
        <w:spacing w:before="2" w:after="0" w:line="240" w:lineRule="auto"/>
        <w:ind w:left="1725" w:right="0" w:hanging="361"/>
        <w:jc w:val="left"/>
      </w:pPr>
      <w:r>
        <w:t>供应商的替代方案</w:t>
      </w:r>
    </w:p>
    <w:p>
      <w:pPr>
        <w:pStyle w:val="22"/>
        <w:numPr>
          <w:ilvl w:val="1"/>
          <w:numId w:val="17"/>
        </w:numPr>
        <w:tabs>
          <w:tab w:val="left" w:pos="1902"/>
        </w:tabs>
        <w:spacing w:before="160" w:after="0" w:line="364" w:lineRule="auto"/>
        <w:ind w:left="1364" w:right="5662" w:hanging="3"/>
        <w:jc w:val="left"/>
        <w:rPr>
          <w:b/>
          <w:sz w:val="24"/>
        </w:rPr>
      </w:pPr>
      <w:r>
        <w:rPr>
          <w:spacing w:val="-2"/>
          <w:sz w:val="24"/>
        </w:rPr>
        <w:t>本次采购不接收替代方案。</w:t>
      </w:r>
      <w:r>
        <w:rPr>
          <w:b/>
          <w:sz w:val="24"/>
        </w:rPr>
        <w:t>17.报价文件格式</w:t>
      </w:r>
    </w:p>
    <w:p>
      <w:pPr>
        <w:pStyle w:val="22"/>
        <w:numPr>
          <w:ilvl w:val="1"/>
          <w:numId w:val="18"/>
        </w:numPr>
        <w:tabs>
          <w:tab w:val="left" w:pos="1902"/>
        </w:tabs>
        <w:spacing w:before="2" w:after="0" w:line="364" w:lineRule="auto"/>
        <w:ind w:left="881" w:right="945" w:firstLine="480"/>
        <w:jc w:val="left"/>
        <w:rPr>
          <w:sz w:val="24"/>
        </w:rPr>
      </w:pPr>
      <w:r>
        <w:rPr>
          <w:spacing w:val="-7"/>
          <w:sz w:val="24"/>
        </w:rPr>
        <w:t xml:space="preserve">供应商必须使用 </w:t>
      </w:r>
      <w:r>
        <w:rPr>
          <w:sz w:val="24"/>
        </w:rPr>
        <w:t>A4</w:t>
      </w:r>
      <w:r>
        <w:rPr>
          <w:spacing w:val="-8"/>
          <w:sz w:val="24"/>
        </w:rPr>
        <w:t xml:space="preserve"> 幅面的纸张，采用中文打印，按顺序装订成册，标明</w:t>
      </w:r>
      <w:r>
        <w:rPr>
          <w:spacing w:val="-9"/>
          <w:sz w:val="24"/>
        </w:rPr>
        <w:t>目录和页码，报价文件一式五份</w:t>
      </w:r>
      <w:r>
        <w:rPr>
          <w:sz w:val="24"/>
        </w:rPr>
        <w:t>（一正四副</w:t>
      </w:r>
      <w:r>
        <w:rPr>
          <w:spacing w:val="-38"/>
          <w:sz w:val="24"/>
        </w:rPr>
        <w:t>）</w:t>
      </w:r>
      <w:r>
        <w:rPr>
          <w:spacing w:val="-14"/>
          <w:sz w:val="24"/>
        </w:rPr>
        <w:t>，在每份上清晰地标记“正本”或“副</w:t>
      </w:r>
    </w:p>
    <w:p>
      <w:pPr>
        <w:spacing w:after="0" w:line="364" w:lineRule="auto"/>
        <w:jc w:val="left"/>
        <w:rPr>
          <w:sz w:val="24"/>
        </w:rPr>
        <w:sectPr>
          <w:footerReference r:id="rId7" w:type="default"/>
          <w:pgSz w:w="11910" w:h="16840"/>
          <w:pgMar w:top="1580" w:right="640" w:bottom="1180" w:left="820" w:header="761" w:footer="995" w:gutter="0"/>
          <w:pgNumType w:fmt="decimal"/>
        </w:sectPr>
      </w:pPr>
    </w:p>
    <w:p>
      <w:pPr>
        <w:pStyle w:val="8"/>
        <w:spacing w:before="2"/>
        <w:rPr>
          <w:sz w:val="9"/>
        </w:rPr>
      </w:pPr>
    </w:p>
    <w:p>
      <w:pPr>
        <w:pStyle w:val="8"/>
        <w:spacing w:before="66"/>
        <w:ind w:left="881"/>
      </w:pPr>
      <w:r>
        <w:t>本”字样。如正副本不符，以正本为准。</w:t>
      </w:r>
    </w:p>
    <w:p>
      <w:pPr>
        <w:pStyle w:val="22"/>
        <w:numPr>
          <w:ilvl w:val="1"/>
          <w:numId w:val="18"/>
        </w:numPr>
        <w:tabs>
          <w:tab w:val="left" w:pos="1902"/>
        </w:tabs>
        <w:spacing w:before="161" w:after="0" w:line="364" w:lineRule="auto"/>
        <w:ind w:left="881" w:right="945" w:firstLine="480"/>
        <w:jc w:val="both"/>
        <w:rPr>
          <w:sz w:val="24"/>
        </w:rPr>
      </w:pPr>
      <w:r>
        <w:rPr>
          <w:spacing w:val="-3"/>
          <w:sz w:val="24"/>
        </w:rPr>
        <w:t>报价文件正本与副本均应由供应商法定代表人</w:t>
      </w:r>
      <w:r>
        <w:rPr>
          <w:sz w:val="24"/>
        </w:rPr>
        <w:t>（或授权代表</w:t>
      </w:r>
      <w:r>
        <w:rPr>
          <w:spacing w:val="-41"/>
          <w:sz w:val="24"/>
        </w:rPr>
        <w:t>）</w:t>
      </w:r>
      <w:r>
        <w:rPr>
          <w:spacing w:val="-4"/>
          <w:sz w:val="24"/>
        </w:rPr>
        <w:t>在规定处签署并加盖法人单位公章。由授权代表签字或盖章的，在报价文件中必须同时含有法定代表人签署的授权委托书，法定代表人签署的授权委托书格式、签字、盖章及内</w:t>
      </w:r>
      <w:r>
        <w:rPr>
          <w:sz w:val="24"/>
        </w:rPr>
        <w:t>容均应符合要求，否则法定代表人签署的授权委托书无效。</w:t>
      </w:r>
    </w:p>
    <w:p>
      <w:pPr>
        <w:pStyle w:val="22"/>
        <w:numPr>
          <w:ilvl w:val="1"/>
          <w:numId w:val="18"/>
        </w:numPr>
        <w:tabs>
          <w:tab w:val="left" w:pos="1902"/>
        </w:tabs>
        <w:spacing w:before="2" w:after="0" w:line="364" w:lineRule="auto"/>
        <w:ind w:left="881" w:right="945" w:firstLine="480"/>
        <w:jc w:val="both"/>
        <w:rPr>
          <w:sz w:val="24"/>
        </w:rPr>
      </w:pPr>
      <w:r>
        <w:rPr>
          <w:spacing w:val="-7"/>
          <w:sz w:val="24"/>
        </w:rPr>
        <w:t>全套报价文件应无涂改和行间插字，除非这些删改是因为磋商文件的修改</w:t>
      </w:r>
      <w:r>
        <w:rPr>
          <w:spacing w:val="-5"/>
          <w:sz w:val="24"/>
        </w:rPr>
        <w:t>而发生的，或者是供应商造成的必须修改的错误，但修改处应由报价文件签署人签</w:t>
      </w:r>
      <w:r>
        <w:rPr>
          <w:sz w:val="24"/>
        </w:rPr>
        <w:t>字证明或加盖印鉴。</w:t>
      </w:r>
    </w:p>
    <w:p>
      <w:pPr>
        <w:pStyle w:val="5"/>
        <w:spacing w:before="2"/>
        <w:ind w:left="1080"/>
      </w:pPr>
      <w:bookmarkStart w:id="14" w:name="（四）报价文件的提交"/>
      <w:bookmarkEnd w:id="14"/>
      <w:r>
        <w:t>（四）报价文件的提交</w:t>
      </w:r>
    </w:p>
    <w:p>
      <w:pPr>
        <w:pStyle w:val="22"/>
        <w:numPr>
          <w:ilvl w:val="0"/>
          <w:numId w:val="19"/>
        </w:numPr>
        <w:tabs>
          <w:tab w:val="left" w:pos="1725"/>
        </w:tabs>
        <w:spacing w:before="160" w:after="0" w:line="240" w:lineRule="auto"/>
        <w:ind w:left="1725" w:right="0" w:hanging="361"/>
        <w:jc w:val="left"/>
        <w:rPr>
          <w:b/>
          <w:sz w:val="24"/>
        </w:rPr>
      </w:pPr>
      <w:r>
        <w:rPr>
          <w:b/>
          <w:sz w:val="24"/>
        </w:rPr>
        <w:t>报价文件的密封及标记</w:t>
      </w:r>
    </w:p>
    <w:p>
      <w:pPr>
        <w:pStyle w:val="22"/>
        <w:numPr>
          <w:ilvl w:val="1"/>
          <w:numId w:val="19"/>
        </w:numPr>
        <w:tabs>
          <w:tab w:val="left" w:pos="1902"/>
        </w:tabs>
        <w:spacing w:before="161" w:after="0" w:line="364" w:lineRule="auto"/>
        <w:ind w:left="881" w:right="922" w:firstLine="480"/>
        <w:jc w:val="both"/>
        <w:rPr>
          <w:sz w:val="24"/>
        </w:rPr>
      </w:pPr>
      <w:r>
        <w:rPr>
          <w:spacing w:val="-4"/>
          <w:sz w:val="24"/>
        </w:rPr>
        <w:t>供应商应将报价文件的正本和副本</w:t>
      </w:r>
      <w:r>
        <w:rPr>
          <w:rFonts w:hint="eastAsia"/>
          <w:spacing w:val="-4"/>
          <w:sz w:val="24"/>
          <w:lang w:val="en-US" w:eastAsia="zh-CN"/>
        </w:rPr>
        <w:t>分别密封</w:t>
      </w:r>
      <w:r>
        <w:rPr>
          <w:spacing w:val="-4"/>
          <w:sz w:val="24"/>
        </w:rPr>
        <w:t>，并在</w:t>
      </w:r>
      <w:r>
        <w:rPr>
          <w:rFonts w:hint="eastAsia"/>
          <w:spacing w:val="-4"/>
          <w:sz w:val="24"/>
          <w:lang w:eastAsia="zh-CN"/>
        </w:rPr>
        <w:t>密封</w:t>
      </w:r>
      <w:r>
        <w:rPr>
          <w:spacing w:val="-4"/>
          <w:sz w:val="24"/>
        </w:rPr>
        <w:t>骑缝处加盖供应商公章和法定代表人（或授权代表）</w:t>
      </w:r>
      <w:r>
        <w:rPr>
          <w:spacing w:val="-5"/>
          <w:sz w:val="24"/>
        </w:rPr>
        <w:t>印鉴或签字</w:t>
      </w:r>
      <w:r>
        <w:rPr>
          <w:rFonts w:hint="eastAsia"/>
          <w:spacing w:val="-5"/>
          <w:sz w:val="24"/>
          <w:lang w:val="en-US" w:eastAsia="zh-CN"/>
        </w:rPr>
        <w:t>并注明“正本”“副本”字样</w:t>
      </w:r>
      <w:r>
        <w:rPr>
          <w:spacing w:val="-5"/>
          <w:sz w:val="24"/>
        </w:rPr>
        <w:t xml:space="preserve">。电子文档单独密封， </w:t>
      </w:r>
      <w:r>
        <w:rPr>
          <w:sz w:val="24"/>
        </w:rPr>
        <w:t>并在</w:t>
      </w:r>
      <w:r>
        <w:rPr>
          <w:rFonts w:hint="eastAsia"/>
          <w:sz w:val="24"/>
          <w:lang w:eastAsia="zh-CN"/>
        </w:rPr>
        <w:t>密封</w:t>
      </w:r>
      <w:r>
        <w:rPr>
          <w:sz w:val="24"/>
        </w:rPr>
        <w:t>骑缝处加盖供应商公章和法定代表人（或授权代表）印鉴或签字。</w:t>
      </w:r>
    </w:p>
    <w:p>
      <w:pPr>
        <w:pStyle w:val="22"/>
        <w:numPr>
          <w:ilvl w:val="1"/>
          <w:numId w:val="19"/>
        </w:numPr>
        <w:tabs>
          <w:tab w:val="left" w:pos="1902"/>
        </w:tabs>
        <w:spacing w:before="2" w:after="0" w:line="240" w:lineRule="auto"/>
        <w:ind w:left="1901" w:right="0" w:hanging="541"/>
        <w:jc w:val="both"/>
        <w:rPr>
          <w:sz w:val="24"/>
        </w:rPr>
      </w:pPr>
      <w:r>
        <w:rPr>
          <w:sz w:val="24"/>
        </w:rPr>
        <w:t>报价文件的</w:t>
      </w:r>
      <w:r>
        <w:rPr>
          <w:rFonts w:hint="eastAsia"/>
          <w:sz w:val="24"/>
          <w:lang w:val="en-US" w:eastAsia="zh-CN"/>
        </w:rPr>
        <w:t>密封</w:t>
      </w:r>
      <w:r>
        <w:rPr>
          <w:sz w:val="24"/>
        </w:rPr>
        <w:t>封面应标明：</w:t>
      </w:r>
    </w:p>
    <w:p>
      <w:pPr>
        <w:pStyle w:val="22"/>
        <w:numPr>
          <w:ilvl w:val="0"/>
          <w:numId w:val="20"/>
        </w:numPr>
        <w:tabs>
          <w:tab w:val="left" w:pos="1963"/>
        </w:tabs>
        <w:spacing w:before="160" w:after="0" w:line="240" w:lineRule="auto"/>
        <w:ind w:left="1962" w:right="0" w:hanging="602"/>
        <w:jc w:val="left"/>
        <w:rPr>
          <w:sz w:val="24"/>
        </w:rPr>
      </w:pPr>
      <w:r>
        <w:rPr>
          <w:sz w:val="24"/>
        </w:rPr>
        <w:t>项目名称、项目编号</w:t>
      </w:r>
    </w:p>
    <w:p>
      <w:pPr>
        <w:pStyle w:val="22"/>
        <w:numPr>
          <w:ilvl w:val="0"/>
          <w:numId w:val="20"/>
        </w:numPr>
        <w:tabs>
          <w:tab w:val="left" w:pos="1963"/>
        </w:tabs>
        <w:spacing w:before="161" w:after="0" w:line="240" w:lineRule="auto"/>
        <w:ind w:left="1962" w:right="0" w:hanging="602"/>
        <w:jc w:val="left"/>
        <w:rPr>
          <w:sz w:val="24"/>
        </w:rPr>
      </w:pPr>
      <w:r>
        <w:rPr>
          <w:sz w:val="24"/>
        </w:rPr>
        <w:t>供应商名称和地址</w:t>
      </w:r>
    </w:p>
    <w:p>
      <w:pPr>
        <w:pStyle w:val="22"/>
        <w:numPr>
          <w:ilvl w:val="0"/>
          <w:numId w:val="20"/>
        </w:numPr>
        <w:tabs>
          <w:tab w:val="left" w:pos="1963"/>
        </w:tabs>
        <w:spacing w:before="160" w:after="0" w:line="240" w:lineRule="auto"/>
        <w:ind w:left="1962" w:right="0" w:hanging="602"/>
        <w:jc w:val="left"/>
        <w:rPr>
          <w:sz w:val="24"/>
        </w:rPr>
      </w:pPr>
      <w:r>
        <w:rPr>
          <w:sz w:val="24"/>
        </w:rPr>
        <w:t>注明“公开报价前不得启封”字样。</w:t>
      </w:r>
    </w:p>
    <w:p>
      <w:pPr>
        <w:pStyle w:val="22"/>
        <w:numPr>
          <w:ilvl w:val="1"/>
          <w:numId w:val="19"/>
        </w:numPr>
        <w:tabs>
          <w:tab w:val="left" w:pos="1902"/>
        </w:tabs>
        <w:spacing w:before="161" w:after="0" w:line="364" w:lineRule="auto"/>
        <w:ind w:left="881" w:right="825" w:firstLine="480"/>
        <w:jc w:val="left"/>
        <w:rPr>
          <w:sz w:val="24"/>
        </w:rPr>
      </w:pPr>
      <w:r>
        <w:rPr>
          <w:spacing w:val="-5"/>
          <w:sz w:val="24"/>
        </w:rPr>
        <w:t>如果</w:t>
      </w:r>
      <w:r>
        <w:rPr>
          <w:rFonts w:hint="eastAsia"/>
          <w:spacing w:val="-5"/>
          <w:sz w:val="24"/>
          <w:lang w:eastAsia="zh-CN"/>
        </w:rPr>
        <w:t>密封</w:t>
      </w:r>
      <w:r>
        <w:rPr>
          <w:spacing w:val="-5"/>
          <w:sz w:val="24"/>
        </w:rPr>
        <w:t>没有按上述规定密封并加写标志，采购人</w:t>
      </w:r>
      <w:r>
        <w:rPr>
          <w:rFonts w:hint="eastAsia"/>
          <w:spacing w:val="-5"/>
          <w:sz w:val="24"/>
          <w:lang w:val="en-US" w:eastAsia="zh-CN"/>
        </w:rPr>
        <w:t>及代理机构</w:t>
      </w:r>
      <w:r>
        <w:rPr>
          <w:spacing w:val="-5"/>
          <w:sz w:val="24"/>
        </w:rPr>
        <w:t>将不承担报价文件错放</w:t>
      </w:r>
      <w:r>
        <w:rPr>
          <w:spacing w:val="-15"/>
          <w:sz w:val="24"/>
        </w:rPr>
        <w:t>或提前启封的责任，由此造成的提前启封的报价文件将予以拒绝，并退还给供应商。</w:t>
      </w:r>
    </w:p>
    <w:p>
      <w:pPr>
        <w:pStyle w:val="22"/>
        <w:numPr>
          <w:ilvl w:val="1"/>
          <w:numId w:val="19"/>
        </w:numPr>
        <w:tabs>
          <w:tab w:val="left" w:pos="1902"/>
        </w:tabs>
        <w:spacing w:before="1" w:after="0" w:line="364" w:lineRule="auto"/>
        <w:ind w:left="881" w:right="945" w:firstLine="480"/>
        <w:jc w:val="left"/>
        <w:rPr>
          <w:sz w:val="24"/>
        </w:rPr>
      </w:pPr>
      <w:r>
        <w:rPr>
          <w:spacing w:val="-6"/>
          <w:sz w:val="24"/>
        </w:rPr>
        <w:t>为方便唱价，供应商需另准备三份《报价一览表》</w:t>
      </w:r>
      <w:r>
        <w:rPr>
          <w:sz w:val="24"/>
        </w:rPr>
        <w:t>（附件三</w:t>
      </w:r>
      <w:r>
        <w:rPr>
          <w:spacing w:val="-17"/>
          <w:sz w:val="24"/>
        </w:rPr>
        <w:t>）</w:t>
      </w:r>
      <w:r>
        <w:rPr>
          <w:spacing w:val="-4"/>
          <w:sz w:val="24"/>
        </w:rPr>
        <w:t>单独密封在一个信封内，与报价文件同时递交。信封密封处应加盖法人单位公章和法定代表人</w:t>
      </w:r>
    </w:p>
    <w:p>
      <w:pPr>
        <w:pStyle w:val="8"/>
        <w:spacing w:before="1" w:line="364" w:lineRule="auto"/>
        <w:ind w:left="881" w:right="897"/>
      </w:pPr>
      <w:r>
        <w:t>（或授权代表）印鉴或签字，并在封面上注明“报价一览表”、项目名称、项目编号、供应商名称、地址及“公开报价前不得启封”字样。</w:t>
      </w:r>
    </w:p>
    <w:p>
      <w:pPr>
        <w:pStyle w:val="5"/>
        <w:numPr>
          <w:ilvl w:val="0"/>
          <w:numId w:val="19"/>
        </w:numPr>
        <w:tabs>
          <w:tab w:val="left" w:pos="1725"/>
        </w:tabs>
        <w:spacing w:before="1" w:after="0" w:line="240" w:lineRule="auto"/>
        <w:ind w:left="1725" w:right="0" w:hanging="361"/>
        <w:jc w:val="left"/>
      </w:pPr>
      <w:r>
        <w:t>报价文件的提交</w:t>
      </w:r>
    </w:p>
    <w:p>
      <w:pPr>
        <w:pStyle w:val="22"/>
        <w:numPr>
          <w:ilvl w:val="1"/>
          <w:numId w:val="19"/>
        </w:numPr>
        <w:tabs>
          <w:tab w:val="left" w:pos="1907"/>
        </w:tabs>
        <w:spacing w:before="161" w:after="0" w:line="364" w:lineRule="auto"/>
        <w:ind w:left="881" w:right="944" w:firstLine="480"/>
        <w:jc w:val="both"/>
      </w:pPr>
      <w:r>
        <w:rPr>
          <w:spacing w:val="3"/>
          <w:sz w:val="24"/>
        </w:rPr>
        <w:t>供应商应按本须知前附表所规定的地点，于报价截止时间前提交报价文件。</w:t>
      </w:r>
    </w:p>
    <w:p>
      <w:pPr>
        <w:numPr>
          <w:ilvl w:val="1"/>
          <w:numId w:val="19"/>
        </w:numPr>
        <w:bidi w:val="0"/>
        <w:ind w:firstLine="452" w:firstLineChars="200"/>
        <w:jc w:val="both"/>
        <w:rPr>
          <w:rFonts w:hint="default"/>
          <w:lang w:val="en-US"/>
        </w:rPr>
      </w:pPr>
      <w:r>
        <w:rPr>
          <w:spacing w:val="3"/>
        </w:rPr>
        <w:t>采购代理单位可以以补充通知的方式，酌情延长递交报价文件的截止日</w:t>
      </w:r>
      <w:r>
        <w:t>期。</w:t>
      </w:r>
    </w:p>
    <w:p>
      <w:pPr>
        <w:pStyle w:val="5"/>
        <w:numPr>
          <w:ilvl w:val="0"/>
          <w:numId w:val="19"/>
        </w:numPr>
        <w:tabs>
          <w:tab w:val="left" w:pos="1847"/>
        </w:tabs>
        <w:spacing w:before="161" w:after="0" w:line="240" w:lineRule="auto"/>
        <w:ind w:left="1846" w:right="0" w:hanging="483"/>
        <w:jc w:val="both"/>
      </w:pPr>
      <w:r>
        <w:t>报价文件的修改与撤回</w:t>
      </w:r>
    </w:p>
    <w:p>
      <w:pPr>
        <w:pStyle w:val="22"/>
        <w:numPr>
          <w:ilvl w:val="1"/>
          <w:numId w:val="19"/>
        </w:numPr>
        <w:tabs>
          <w:tab w:val="left" w:pos="1902"/>
        </w:tabs>
        <w:spacing w:before="160" w:after="0" w:line="364" w:lineRule="auto"/>
        <w:ind w:left="881" w:right="945" w:firstLine="480"/>
        <w:jc w:val="both"/>
        <w:rPr>
          <w:sz w:val="24"/>
        </w:rPr>
      </w:pPr>
      <w:r>
        <w:rPr>
          <w:spacing w:val="-6"/>
          <w:sz w:val="24"/>
        </w:rPr>
        <w:t>供应商可以在递交报价文件以后，在规定的报价截止时间之前，以书面形</w:t>
      </w:r>
      <w:r>
        <w:rPr>
          <w:spacing w:val="-3"/>
          <w:sz w:val="24"/>
        </w:rPr>
        <w:t>式向采购代理单位递交修改或撤回其报价文件的通知。在报价截止时间以后，不得</w:t>
      </w:r>
      <w:r>
        <w:rPr>
          <w:sz w:val="24"/>
        </w:rPr>
        <w:t>更改报价文件。</w:t>
      </w:r>
    </w:p>
    <w:p>
      <w:pPr>
        <w:pStyle w:val="22"/>
        <w:numPr>
          <w:ilvl w:val="1"/>
          <w:numId w:val="19"/>
        </w:numPr>
        <w:tabs>
          <w:tab w:val="left" w:pos="1902"/>
        </w:tabs>
        <w:spacing w:before="2" w:after="0" w:line="364" w:lineRule="auto"/>
        <w:ind w:left="881" w:right="944" w:firstLine="480"/>
        <w:jc w:val="both"/>
        <w:rPr>
          <w:sz w:val="24"/>
        </w:rPr>
      </w:pPr>
      <w:r>
        <w:rPr>
          <w:spacing w:val="-3"/>
          <w:sz w:val="24"/>
        </w:rPr>
        <w:t xml:space="preserve">供应商的修改或撤回通知，应按本须知第 </w:t>
      </w:r>
      <w:r>
        <w:rPr>
          <w:sz w:val="24"/>
        </w:rPr>
        <w:t>19</w:t>
      </w:r>
      <w:r>
        <w:rPr>
          <w:spacing w:val="-8"/>
          <w:sz w:val="24"/>
        </w:rPr>
        <w:t xml:space="preserve"> 条的规定编制、密封、标志</w:t>
      </w:r>
      <w:r>
        <w:rPr>
          <w:sz w:val="24"/>
        </w:rPr>
        <w:t>和递交并在</w:t>
      </w:r>
      <w:r>
        <w:rPr>
          <w:rFonts w:hint="eastAsia"/>
          <w:sz w:val="24"/>
          <w:lang w:eastAsia="zh-CN"/>
        </w:rPr>
        <w:t>密封</w:t>
      </w:r>
      <w:r>
        <w:rPr>
          <w:sz w:val="24"/>
        </w:rPr>
        <w:t>上标明“修改”或“撤回”字样。</w:t>
      </w:r>
    </w:p>
    <w:p>
      <w:pPr>
        <w:pStyle w:val="5"/>
        <w:spacing w:line="364" w:lineRule="auto"/>
        <w:ind w:right="8158" w:hanging="284"/>
      </w:pPr>
      <w:bookmarkStart w:id="15" w:name="（五）报价"/>
      <w:bookmarkEnd w:id="15"/>
      <w:r>
        <w:t>（五）报价21.报价</w:t>
      </w:r>
    </w:p>
    <w:p>
      <w:pPr>
        <w:pStyle w:val="22"/>
        <w:numPr>
          <w:ilvl w:val="1"/>
          <w:numId w:val="21"/>
        </w:numPr>
        <w:tabs>
          <w:tab w:val="left" w:pos="1902"/>
        </w:tabs>
        <w:spacing w:before="1" w:after="0" w:line="364" w:lineRule="auto"/>
        <w:ind w:left="881" w:right="944" w:firstLine="480"/>
        <w:jc w:val="left"/>
        <w:rPr>
          <w:sz w:val="24"/>
        </w:rPr>
      </w:pPr>
      <w:r>
        <w:rPr>
          <w:spacing w:val="-4"/>
          <w:sz w:val="24"/>
        </w:rPr>
        <w:t xml:space="preserve">采购人按本须知前附表第 </w:t>
      </w:r>
      <w:r>
        <w:rPr>
          <w:sz w:val="24"/>
        </w:rPr>
        <w:t>1</w:t>
      </w:r>
      <w:r>
        <w:rPr>
          <w:rFonts w:hint="eastAsia"/>
          <w:sz w:val="24"/>
          <w:lang w:val="en-US" w:eastAsia="zh-CN"/>
        </w:rPr>
        <w:t>4</w:t>
      </w:r>
      <w:r>
        <w:rPr>
          <w:spacing w:val="-8"/>
          <w:sz w:val="24"/>
        </w:rPr>
        <w:t xml:space="preserve"> 项规定的时间和地点进行公开报价仪式，并</w:t>
      </w:r>
      <w:r>
        <w:rPr>
          <w:sz w:val="24"/>
        </w:rPr>
        <w:t>在此邀请所有供应商参加。</w:t>
      </w:r>
    </w:p>
    <w:p>
      <w:pPr>
        <w:pStyle w:val="22"/>
        <w:numPr>
          <w:ilvl w:val="1"/>
          <w:numId w:val="21"/>
        </w:numPr>
        <w:tabs>
          <w:tab w:val="left" w:pos="1902"/>
        </w:tabs>
        <w:spacing w:before="2" w:after="0" w:line="364" w:lineRule="auto"/>
        <w:ind w:left="881" w:right="945" w:firstLine="480"/>
        <w:jc w:val="left"/>
        <w:rPr>
          <w:sz w:val="24"/>
        </w:rPr>
      </w:pPr>
      <w:r>
        <w:rPr>
          <w:spacing w:val="-5"/>
          <w:sz w:val="24"/>
        </w:rPr>
        <w:t>按规定提交合格撤回通知的报价文件不予开封，并退还给供应商；按本须</w:t>
      </w:r>
      <w:r>
        <w:rPr>
          <w:spacing w:val="-20"/>
          <w:sz w:val="24"/>
        </w:rPr>
        <w:t xml:space="preserve">知第 </w:t>
      </w:r>
      <w:r>
        <w:rPr>
          <w:sz w:val="24"/>
        </w:rPr>
        <w:t>23</w:t>
      </w:r>
      <w:r>
        <w:rPr>
          <w:spacing w:val="-8"/>
          <w:sz w:val="24"/>
        </w:rPr>
        <w:t xml:space="preserve"> 条规定确定为无效的报价文件，不予送交评审。</w:t>
      </w:r>
    </w:p>
    <w:p>
      <w:pPr>
        <w:pStyle w:val="22"/>
        <w:numPr>
          <w:ilvl w:val="1"/>
          <w:numId w:val="21"/>
        </w:numPr>
        <w:tabs>
          <w:tab w:val="left" w:pos="1902"/>
        </w:tabs>
        <w:spacing w:before="1" w:after="0" w:line="240" w:lineRule="auto"/>
        <w:ind w:left="1901" w:right="0" w:hanging="541"/>
        <w:jc w:val="left"/>
        <w:rPr>
          <w:sz w:val="24"/>
        </w:rPr>
      </w:pPr>
      <w:r>
        <w:rPr>
          <w:sz w:val="24"/>
        </w:rPr>
        <w:t>报价会议</w:t>
      </w:r>
    </w:p>
    <w:p>
      <w:pPr>
        <w:pStyle w:val="22"/>
        <w:numPr>
          <w:ilvl w:val="2"/>
          <w:numId w:val="21"/>
        </w:numPr>
        <w:tabs>
          <w:tab w:val="left" w:pos="2142"/>
        </w:tabs>
        <w:spacing w:before="160" w:after="0" w:line="240" w:lineRule="auto"/>
        <w:ind w:left="2141" w:right="0" w:hanging="781"/>
        <w:jc w:val="both"/>
        <w:rPr>
          <w:sz w:val="24"/>
        </w:rPr>
      </w:pPr>
      <w:r>
        <w:rPr>
          <w:sz w:val="24"/>
        </w:rPr>
        <w:t>报价由采购代理机构组织并主持。</w:t>
      </w:r>
    </w:p>
    <w:p>
      <w:pPr>
        <w:pStyle w:val="5"/>
        <w:numPr>
          <w:ilvl w:val="2"/>
          <w:numId w:val="21"/>
        </w:numPr>
        <w:tabs>
          <w:tab w:val="left" w:pos="2142"/>
        </w:tabs>
        <w:spacing w:before="161" w:after="0" w:line="364" w:lineRule="auto"/>
        <w:ind w:left="881" w:right="917" w:firstLine="480"/>
        <w:jc w:val="both"/>
      </w:pPr>
      <w:r>
        <w:rPr>
          <w:spacing w:val="-11"/>
        </w:rPr>
        <w:t>报价时，由</w:t>
      </w:r>
      <w:r>
        <w:rPr>
          <w:rFonts w:hint="eastAsia"/>
          <w:spacing w:val="-11"/>
          <w:lang w:val="en-US" w:eastAsia="zh-CN"/>
        </w:rPr>
        <w:t>采购代理机构</w:t>
      </w:r>
      <w:r>
        <w:rPr>
          <w:spacing w:val="-11"/>
        </w:rPr>
        <w:t>检查供应商授权代表人的授权委托书和有效身份证明原件，未携带的视为自动放弃报价。</w:t>
      </w:r>
    </w:p>
    <w:p>
      <w:pPr>
        <w:pStyle w:val="22"/>
        <w:numPr>
          <w:ilvl w:val="2"/>
          <w:numId w:val="21"/>
        </w:numPr>
        <w:tabs>
          <w:tab w:val="left" w:pos="2142"/>
        </w:tabs>
        <w:spacing w:before="1" w:after="0" w:line="364" w:lineRule="auto"/>
        <w:ind w:left="881" w:right="862" w:firstLine="480"/>
        <w:jc w:val="both"/>
        <w:rPr>
          <w:sz w:val="24"/>
        </w:rPr>
      </w:pPr>
      <w:r>
        <w:rPr>
          <w:spacing w:val="-1"/>
          <w:sz w:val="24"/>
        </w:rPr>
        <w:t xml:space="preserve">由供应商代表检查报价文件的密封情况。经确认无误后， </w:t>
      </w:r>
      <w:r>
        <w:rPr>
          <w:sz w:val="24"/>
        </w:rPr>
        <w:t>由代理机构工作人员当众拆封，宣读供应商名称、报价和唱价表的其他主要内容。</w:t>
      </w:r>
    </w:p>
    <w:p>
      <w:pPr>
        <w:pStyle w:val="22"/>
        <w:numPr>
          <w:ilvl w:val="1"/>
          <w:numId w:val="21"/>
        </w:numPr>
        <w:tabs>
          <w:tab w:val="left" w:pos="1902"/>
        </w:tabs>
        <w:spacing w:before="1" w:after="0" w:line="364" w:lineRule="auto"/>
        <w:ind w:left="881" w:right="945" w:firstLine="480"/>
        <w:jc w:val="both"/>
        <w:rPr>
          <w:sz w:val="24"/>
        </w:rPr>
      </w:pPr>
      <w:r>
        <w:rPr>
          <w:spacing w:val="-4"/>
          <w:sz w:val="24"/>
        </w:rPr>
        <w:t>在磋商文件要求提交报价文件的截止时间前收到的报价文件，公开报价时都应当当众拆封、宣读。但按规定提交合格撤回通知或视为自动放弃报价或</w:t>
      </w:r>
      <w:r>
        <w:rPr>
          <w:sz w:val="24"/>
        </w:rPr>
        <w:t>被按规定无效的报价文件不予开封。</w:t>
      </w:r>
    </w:p>
    <w:p>
      <w:pPr>
        <w:pStyle w:val="22"/>
        <w:numPr>
          <w:ilvl w:val="1"/>
          <w:numId w:val="21"/>
        </w:numPr>
        <w:tabs>
          <w:tab w:val="left" w:pos="1902"/>
        </w:tabs>
        <w:spacing w:before="2" w:after="0" w:line="364" w:lineRule="auto"/>
        <w:ind w:left="1364" w:right="3410" w:rightChars="0" w:hanging="3"/>
        <w:jc w:val="left"/>
        <w:rPr>
          <w:b/>
          <w:sz w:val="24"/>
        </w:rPr>
      </w:pPr>
      <w:r>
        <w:rPr>
          <w:rFonts w:hint="eastAsia"/>
          <w:spacing w:val="-1"/>
          <w:sz w:val="24"/>
          <w:lang w:val="en-US" w:eastAsia="zh-CN"/>
        </w:rPr>
        <w:t>.律师人员</w:t>
      </w:r>
      <w:r>
        <w:rPr>
          <w:spacing w:val="-1"/>
          <w:sz w:val="24"/>
        </w:rPr>
        <w:t>对报价过程进行</w:t>
      </w:r>
      <w:r>
        <w:rPr>
          <w:rFonts w:hint="eastAsia"/>
          <w:spacing w:val="-1"/>
          <w:sz w:val="24"/>
          <w:lang w:val="en-US" w:eastAsia="zh-CN"/>
        </w:rPr>
        <w:t>见证与监督</w:t>
      </w:r>
      <w:r>
        <w:rPr>
          <w:spacing w:val="-1"/>
          <w:sz w:val="24"/>
        </w:rPr>
        <w:t>。</w:t>
      </w:r>
    </w:p>
    <w:p>
      <w:pPr>
        <w:pStyle w:val="22"/>
        <w:numPr>
          <w:ilvl w:val="1"/>
          <w:numId w:val="21"/>
        </w:numPr>
        <w:tabs>
          <w:tab w:val="left" w:pos="1902"/>
        </w:tabs>
        <w:spacing w:before="2" w:after="0" w:line="364" w:lineRule="auto"/>
        <w:ind w:left="1364" w:right="3410" w:rightChars="0" w:hanging="3"/>
        <w:jc w:val="left"/>
        <w:rPr>
          <w:b/>
          <w:sz w:val="24"/>
        </w:rPr>
      </w:pPr>
      <w:r>
        <w:rPr>
          <w:b/>
          <w:sz w:val="24"/>
        </w:rPr>
        <w:t>.报价文件的有效性</w:t>
      </w:r>
    </w:p>
    <w:p>
      <w:pPr>
        <w:pStyle w:val="8"/>
        <w:spacing w:before="1"/>
        <w:ind w:left="1361"/>
      </w:pPr>
      <w:r>
        <w:rPr>
          <w:b/>
          <w:bCs/>
        </w:rPr>
        <w:t>2</w:t>
      </w:r>
      <w:r>
        <w:rPr>
          <w:rFonts w:hint="eastAsia"/>
          <w:b/>
          <w:bCs/>
          <w:lang w:val="en-US" w:eastAsia="zh-CN"/>
        </w:rPr>
        <w:t>2.</w:t>
      </w:r>
      <w:r>
        <w:t>磋商时，报价文件有下列情况之一者将被视为无效：</w:t>
      </w:r>
    </w:p>
    <w:p>
      <w:pPr>
        <w:pStyle w:val="22"/>
        <w:numPr>
          <w:ilvl w:val="1"/>
          <w:numId w:val="22"/>
        </w:numPr>
        <w:tabs>
          <w:tab w:val="left" w:pos="1902"/>
        </w:tabs>
        <w:spacing w:before="161" w:after="0" w:line="240" w:lineRule="auto"/>
        <w:ind w:left="1901" w:right="0" w:hanging="541"/>
        <w:jc w:val="left"/>
        <w:rPr>
          <w:sz w:val="24"/>
        </w:rPr>
      </w:pPr>
      <w:r>
        <w:rPr>
          <w:sz w:val="24"/>
        </w:rPr>
        <w:t>报价截止时间以后送达的报价文件；</w:t>
      </w:r>
    </w:p>
    <w:p>
      <w:pPr>
        <w:pStyle w:val="22"/>
        <w:numPr>
          <w:ilvl w:val="1"/>
          <w:numId w:val="22"/>
        </w:numPr>
        <w:tabs>
          <w:tab w:val="left" w:pos="1902"/>
        </w:tabs>
        <w:spacing w:before="160" w:after="0" w:line="240" w:lineRule="auto"/>
        <w:ind w:left="1901" w:right="0" w:hanging="541"/>
        <w:jc w:val="left"/>
        <w:rPr>
          <w:sz w:val="24"/>
        </w:rPr>
      </w:pPr>
      <w:r>
        <w:rPr>
          <w:sz w:val="24"/>
        </w:rPr>
        <w:t>报价文件未按规定标志、密封；</w:t>
      </w:r>
    </w:p>
    <w:p>
      <w:pPr>
        <w:pStyle w:val="22"/>
        <w:numPr>
          <w:ilvl w:val="1"/>
          <w:numId w:val="22"/>
        </w:numPr>
        <w:tabs>
          <w:tab w:val="left" w:pos="1904"/>
        </w:tabs>
        <w:spacing w:before="161" w:after="0" w:line="364" w:lineRule="auto"/>
        <w:ind w:left="881" w:right="944" w:firstLine="480"/>
        <w:jc w:val="left"/>
        <w:rPr>
          <w:sz w:val="24"/>
        </w:rPr>
      </w:pPr>
      <w:r>
        <w:rPr>
          <w:spacing w:val="3"/>
          <w:sz w:val="24"/>
        </w:rPr>
        <w:t>未按磋商文件规定经法定代表人(或授权代表)签署或未盖供应商公章或未盖法定代表人(或授权代表)印鉴；</w:t>
      </w:r>
    </w:p>
    <w:p>
      <w:pPr>
        <w:spacing w:after="0" w:line="364" w:lineRule="auto"/>
        <w:jc w:val="left"/>
        <w:rPr>
          <w:sz w:val="24"/>
        </w:rPr>
        <w:sectPr>
          <w:pgSz w:w="11910" w:h="16840"/>
          <w:pgMar w:top="1580" w:right="640" w:bottom="1180" w:left="820" w:header="761" w:footer="995" w:gutter="0"/>
          <w:pgNumType w:fmt="decimal"/>
        </w:sectPr>
      </w:pPr>
    </w:p>
    <w:p>
      <w:pPr>
        <w:pStyle w:val="8"/>
        <w:spacing w:before="2"/>
        <w:rPr>
          <w:sz w:val="9"/>
        </w:rPr>
      </w:pPr>
    </w:p>
    <w:p>
      <w:pPr>
        <w:pStyle w:val="22"/>
        <w:numPr>
          <w:ilvl w:val="1"/>
          <w:numId w:val="22"/>
        </w:numPr>
        <w:tabs>
          <w:tab w:val="left" w:pos="1902"/>
        </w:tabs>
        <w:spacing w:before="161" w:after="0" w:line="240" w:lineRule="auto"/>
        <w:ind w:left="1901" w:right="0" w:hanging="541"/>
        <w:jc w:val="left"/>
        <w:rPr>
          <w:sz w:val="24"/>
        </w:rPr>
      </w:pPr>
      <w:r>
        <w:rPr>
          <w:sz w:val="24"/>
        </w:rPr>
        <w:t>未通过资格审查的；</w:t>
      </w:r>
    </w:p>
    <w:p>
      <w:pPr>
        <w:pStyle w:val="22"/>
        <w:numPr>
          <w:ilvl w:val="1"/>
          <w:numId w:val="22"/>
        </w:numPr>
        <w:tabs>
          <w:tab w:val="left" w:pos="1902"/>
        </w:tabs>
        <w:spacing w:before="160" w:after="0" w:line="240" w:lineRule="auto"/>
        <w:ind w:left="1901" w:right="0" w:hanging="541"/>
        <w:jc w:val="left"/>
        <w:rPr>
          <w:sz w:val="24"/>
        </w:rPr>
      </w:pPr>
      <w:r>
        <w:rPr>
          <w:sz w:val="24"/>
        </w:rPr>
        <w:t>报价超出采购预算的；</w:t>
      </w:r>
    </w:p>
    <w:p>
      <w:pPr>
        <w:pStyle w:val="22"/>
        <w:numPr>
          <w:ilvl w:val="1"/>
          <w:numId w:val="22"/>
        </w:numPr>
        <w:tabs>
          <w:tab w:val="left" w:pos="1902"/>
        </w:tabs>
        <w:spacing w:before="161" w:after="0" w:line="240" w:lineRule="auto"/>
        <w:ind w:left="1901" w:right="0" w:hanging="541"/>
        <w:jc w:val="left"/>
        <w:rPr>
          <w:sz w:val="24"/>
        </w:rPr>
      </w:pPr>
      <w:r>
        <w:rPr>
          <w:sz w:val="24"/>
        </w:rPr>
        <w:t>服务期超出采购文件要求的；</w:t>
      </w:r>
    </w:p>
    <w:p>
      <w:pPr>
        <w:pStyle w:val="22"/>
        <w:numPr>
          <w:ilvl w:val="1"/>
          <w:numId w:val="22"/>
        </w:numPr>
        <w:tabs>
          <w:tab w:val="left" w:pos="1902"/>
        </w:tabs>
        <w:spacing w:before="160" w:after="0" w:line="240" w:lineRule="auto"/>
        <w:ind w:left="1901" w:right="0" w:hanging="541"/>
        <w:jc w:val="left"/>
        <w:rPr>
          <w:sz w:val="24"/>
        </w:rPr>
      </w:pPr>
      <w:r>
        <w:rPr>
          <w:sz w:val="24"/>
        </w:rPr>
        <w:t>未全部响应采购文件规定的其他实质性要求的；</w:t>
      </w:r>
    </w:p>
    <w:p>
      <w:pPr>
        <w:pStyle w:val="22"/>
        <w:numPr>
          <w:ilvl w:val="1"/>
          <w:numId w:val="22"/>
        </w:numPr>
        <w:tabs>
          <w:tab w:val="left" w:pos="1902"/>
        </w:tabs>
        <w:spacing w:before="161" w:after="0" w:line="240" w:lineRule="auto"/>
        <w:ind w:left="1901" w:right="0" w:hanging="541"/>
        <w:jc w:val="left"/>
        <w:rPr>
          <w:sz w:val="24"/>
        </w:rPr>
      </w:pPr>
      <w:r>
        <w:rPr>
          <w:sz w:val="24"/>
        </w:rPr>
        <w:t>不符合法律、法规规定的其他情形。</w:t>
      </w:r>
    </w:p>
    <w:p>
      <w:pPr>
        <w:pStyle w:val="5"/>
        <w:spacing w:before="160" w:line="364" w:lineRule="auto"/>
        <w:ind w:right="8158" w:hanging="284"/>
      </w:pPr>
      <w:bookmarkStart w:id="16" w:name="（六）评审"/>
      <w:bookmarkEnd w:id="16"/>
      <w:r>
        <w:t>（六）评审23.评审</w:t>
      </w:r>
    </w:p>
    <w:p>
      <w:pPr>
        <w:pStyle w:val="22"/>
        <w:numPr>
          <w:ilvl w:val="1"/>
          <w:numId w:val="23"/>
        </w:numPr>
        <w:tabs>
          <w:tab w:val="left" w:pos="1902"/>
        </w:tabs>
        <w:spacing w:before="1" w:after="0" w:line="240" w:lineRule="auto"/>
        <w:ind w:left="1901" w:right="0" w:hanging="541"/>
        <w:jc w:val="left"/>
        <w:rPr>
          <w:sz w:val="24"/>
        </w:rPr>
      </w:pPr>
      <w:r>
        <w:rPr>
          <w:sz w:val="24"/>
        </w:rPr>
        <w:t>磋商小组</w:t>
      </w:r>
    </w:p>
    <w:p>
      <w:pPr>
        <w:pStyle w:val="22"/>
        <w:numPr>
          <w:ilvl w:val="2"/>
          <w:numId w:val="23"/>
        </w:numPr>
        <w:tabs>
          <w:tab w:val="left" w:pos="2147"/>
        </w:tabs>
        <w:spacing w:before="161" w:after="0" w:line="364" w:lineRule="auto"/>
        <w:ind w:left="881" w:right="944" w:firstLine="480"/>
        <w:jc w:val="left"/>
        <w:rPr>
          <w:sz w:val="24"/>
        </w:rPr>
      </w:pPr>
      <w:r>
        <w:rPr>
          <w:spacing w:val="3"/>
          <w:sz w:val="24"/>
        </w:rPr>
        <w:t>磋商小组由采购人代表和有关技术经济方面的专家</w:t>
      </w:r>
      <w:r>
        <w:rPr>
          <w:rFonts w:hint="eastAsia"/>
          <w:spacing w:val="3"/>
          <w:sz w:val="24"/>
          <w:lang w:val="en-US" w:eastAsia="zh-CN"/>
        </w:rPr>
        <w:t>3人或以上单数</w:t>
      </w:r>
      <w:r>
        <w:rPr>
          <w:spacing w:val="3"/>
          <w:sz w:val="24"/>
        </w:rPr>
        <w:t>组成。</w:t>
      </w:r>
    </w:p>
    <w:p>
      <w:pPr>
        <w:pStyle w:val="22"/>
        <w:numPr>
          <w:ilvl w:val="2"/>
          <w:numId w:val="23"/>
        </w:numPr>
        <w:tabs>
          <w:tab w:val="left" w:pos="2142"/>
        </w:tabs>
        <w:spacing w:before="1" w:after="0" w:line="240" w:lineRule="auto"/>
        <w:ind w:left="2141" w:right="0" w:hanging="781"/>
        <w:jc w:val="left"/>
        <w:rPr>
          <w:sz w:val="24"/>
        </w:rPr>
      </w:pPr>
      <w:r>
        <w:rPr>
          <w:spacing w:val="-5"/>
          <w:sz w:val="24"/>
        </w:rPr>
        <w:t xml:space="preserve">磋商小组将按照前附表第 </w:t>
      </w:r>
      <w:r>
        <w:rPr>
          <w:sz w:val="24"/>
        </w:rPr>
        <w:t>1</w:t>
      </w:r>
      <w:r>
        <w:rPr>
          <w:rFonts w:hint="eastAsia"/>
          <w:sz w:val="24"/>
          <w:lang w:val="en-US" w:eastAsia="zh-CN"/>
        </w:rPr>
        <w:t>5</w:t>
      </w:r>
      <w:r>
        <w:rPr>
          <w:spacing w:val="-8"/>
          <w:sz w:val="24"/>
        </w:rPr>
        <w:t xml:space="preserve"> 项的规定对报价文件进行评审。</w:t>
      </w:r>
    </w:p>
    <w:p>
      <w:pPr>
        <w:pStyle w:val="22"/>
        <w:numPr>
          <w:ilvl w:val="2"/>
          <w:numId w:val="23"/>
        </w:numPr>
        <w:tabs>
          <w:tab w:val="left" w:pos="2142"/>
        </w:tabs>
        <w:spacing w:before="161" w:after="0" w:line="364" w:lineRule="auto"/>
        <w:ind w:left="881" w:right="945" w:firstLine="480"/>
        <w:jc w:val="left"/>
        <w:rPr>
          <w:sz w:val="24"/>
        </w:rPr>
      </w:pPr>
      <w:r>
        <w:rPr>
          <w:spacing w:val="-6"/>
          <w:sz w:val="24"/>
        </w:rPr>
        <w:t>磋商小组对确定成交供应商享有推荐权，并无义务向供应商进行任何有</w:t>
      </w:r>
      <w:r>
        <w:rPr>
          <w:sz w:val="24"/>
        </w:rPr>
        <w:t>关评审的解释工作。</w:t>
      </w:r>
    </w:p>
    <w:p>
      <w:pPr>
        <w:pStyle w:val="22"/>
        <w:numPr>
          <w:ilvl w:val="1"/>
          <w:numId w:val="23"/>
        </w:numPr>
        <w:tabs>
          <w:tab w:val="left" w:pos="1902"/>
        </w:tabs>
        <w:spacing w:before="1" w:after="0" w:line="240" w:lineRule="auto"/>
        <w:ind w:left="1901" w:right="0" w:hanging="541"/>
        <w:jc w:val="left"/>
        <w:rPr>
          <w:sz w:val="24"/>
        </w:rPr>
      </w:pPr>
      <w:r>
        <w:rPr>
          <w:sz w:val="24"/>
        </w:rPr>
        <w:t>评审内容的保密</w:t>
      </w:r>
    </w:p>
    <w:p>
      <w:pPr>
        <w:pStyle w:val="22"/>
        <w:numPr>
          <w:ilvl w:val="2"/>
          <w:numId w:val="23"/>
        </w:numPr>
        <w:tabs>
          <w:tab w:val="left" w:pos="2142"/>
        </w:tabs>
        <w:spacing w:before="160" w:after="0" w:line="364" w:lineRule="auto"/>
        <w:ind w:left="881" w:right="862" w:firstLine="480"/>
        <w:jc w:val="left"/>
        <w:rPr>
          <w:sz w:val="24"/>
        </w:rPr>
      </w:pPr>
      <w:r>
        <w:rPr>
          <w:spacing w:val="-1"/>
          <w:sz w:val="24"/>
        </w:rPr>
        <w:t>公开唱价后，直到宣布授予成交供应商合同为止，凡属于审查、澄清、</w:t>
      </w:r>
      <w:r>
        <w:rPr>
          <w:spacing w:val="-2"/>
          <w:sz w:val="24"/>
        </w:rPr>
        <w:t>评价和比较报价文件的所有资料，有关授予合同的信息，都不应向供应商或与报价无关的其他人泄露。</w:t>
      </w:r>
    </w:p>
    <w:p>
      <w:pPr>
        <w:pStyle w:val="22"/>
        <w:numPr>
          <w:ilvl w:val="2"/>
          <w:numId w:val="23"/>
        </w:numPr>
        <w:tabs>
          <w:tab w:val="left" w:pos="2142"/>
        </w:tabs>
        <w:spacing w:before="2" w:after="0" w:line="364" w:lineRule="auto"/>
        <w:ind w:left="881" w:right="945" w:firstLine="480"/>
        <w:jc w:val="left"/>
        <w:rPr>
          <w:sz w:val="24"/>
        </w:rPr>
      </w:pPr>
      <w:r>
        <w:rPr>
          <w:spacing w:val="-8"/>
          <w:sz w:val="24"/>
        </w:rPr>
        <w:t>在报价文件的审查、澄清、评价和比较以及授予合同的过程中，供应商</w:t>
      </w:r>
      <w:r>
        <w:rPr>
          <w:sz w:val="24"/>
        </w:rPr>
        <w:t>对采购人和磋商小组及其成员施加影响的任何行为，都将导致取消其磋商资格。</w:t>
      </w:r>
    </w:p>
    <w:p>
      <w:pPr>
        <w:pStyle w:val="5"/>
        <w:numPr>
          <w:ilvl w:val="0"/>
          <w:numId w:val="24"/>
        </w:numPr>
        <w:tabs>
          <w:tab w:val="left" w:pos="1725"/>
        </w:tabs>
        <w:spacing w:before="1" w:after="0" w:line="240" w:lineRule="auto"/>
        <w:ind w:left="1725" w:right="0" w:hanging="361"/>
        <w:jc w:val="left"/>
      </w:pPr>
      <w:r>
        <w:t>报价文件的澄清</w:t>
      </w:r>
    </w:p>
    <w:p>
      <w:pPr>
        <w:pStyle w:val="22"/>
        <w:numPr>
          <w:ilvl w:val="1"/>
          <w:numId w:val="24"/>
        </w:numPr>
        <w:tabs>
          <w:tab w:val="left" w:pos="1902"/>
        </w:tabs>
        <w:spacing w:before="161" w:after="0" w:line="364" w:lineRule="auto"/>
        <w:ind w:left="881" w:right="945" w:firstLine="480"/>
        <w:jc w:val="both"/>
        <w:rPr>
          <w:sz w:val="24"/>
        </w:rPr>
      </w:pPr>
      <w:r>
        <w:rPr>
          <w:spacing w:val="-7"/>
          <w:sz w:val="24"/>
        </w:rPr>
        <w:t>为了有助于报价文件的审查、评价和比较，磋商小组可以书面形式要求供</w:t>
      </w:r>
      <w:r>
        <w:rPr>
          <w:spacing w:val="-3"/>
          <w:sz w:val="24"/>
        </w:rPr>
        <w:t>应商对报价文件中含义不明确、对同类问题表述不一致或者有明显文字和计算错误</w:t>
      </w:r>
      <w:r>
        <w:rPr>
          <w:sz w:val="24"/>
        </w:rPr>
        <w:t>的内容作必要的澄清、说明或者补正。</w:t>
      </w:r>
    </w:p>
    <w:p>
      <w:pPr>
        <w:pStyle w:val="5"/>
        <w:numPr>
          <w:ilvl w:val="0"/>
          <w:numId w:val="24"/>
        </w:numPr>
        <w:tabs>
          <w:tab w:val="left" w:pos="1725"/>
        </w:tabs>
        <w:spacing w:before="2" w:after="0" w:line="240" w:lineRule="auto"/>
        <w:ind w:left="1725" w:right="0" w:hanging="361"/>
        <w:jc w:val="left"/>
      </w:pPr>
      <w:r>
        <w:t>报价文件的初步评审</w:t>
      </w:r>
    </w:p>
    <w:p>
      <w:pPr>
        <w:pStyle w:val="22"/>
        <w:numPr>
          <w:ilvl w:val="1"/>
          <w:numId w:val="24"/>
        </w:numPr>
        <w:tabs>
          <w:tab w:val="left" w:pos="1902"/>
        </w:tabs>
        <w:spacing w:before="160" w:after="0" w:line="364" w:lineRule="auto"/>
        <w:ind w:left="881" w:right="945" w:firstLine="480"/>
        <w:jc w:val="left"/>
        <w:rPr>
          <w:sz w:val="24"/>
        </w:rPr>
      </w:pPr>
      <w:r>
        <w:rPr>
          <w:spacing w:val="-10"/>
          <w:sz w:val="24"/>
        </w:rPr>
        <w:t>在详细评审之前，磋商小组将首先审定每份报价文件是否在实质上响应了</w:t>
      </w:r>
      <w:r>
        <w:rPr>
          <w:sz w:val="24"/>
        </w:rPr>
        <w:t>磋商文件的要求。</w:t>
      </w:r>
    </w:p>
    <w:p>
      <w:pPr>
        <w:pStyle w:val="22"/>
        <w:numPr>
          <w:ilvl w:val="1"/>
          <w:numId w:val="24"/>
        </w:numPr>
        <w:tabs>
          <w:tab w:val="left" w:pos="1902"/>
        </w:tabs>
        <w:spacing w:before="1" w:after="0" w:line="364" w:lineRule="auto"/>
        <w:ind w:left="881" w:right="945" w:firstLine="480"/>
        <w:jc w:val="left"/>
        <w:rPr>
          <w:sz w:val="24"/>
        </w:rPr>
      </w:pPr>
      <w:r>
        <w:rPr>
          <w:spacing w:val="-7"/>
          <w:sz w:val="24"/>
        </w:rPr>
        <w:t>所谓实质上响应要求的报价文件，是指报价文件须与磋商文件的所有实质</w:t>
      </w:r>
      <w:r>
        <w:rPr>
          <w:spacing w:val="-6"/>
          <w:sz w:val="24"/>
        </w:rPr>
        <w:t>性条款、条件和要求相符，无显著差异或保留，或者对合同中约定的采购人的权利</w:t>
      </w:r>
    </w:p>
    <w:p>
      <w:pPr>
        <w:spacing w:after="0" w:line="364" w:lineRule="auto"/>
        <w:jc w:val="left"/>
        <w:rPr>
          <w:sz w:val="24"/>
        </w:rPr>
        <w:sectPr>
          <w:pgSz w:w="11910" w:h="16840"/>
          <w:pgMar w:top="1580" w:right="640" w:bottom="1180" w:left="820" w:header="761" w:footer="995" w:gutter="0"/>
          <w:pgNumType w:fmt="decimal"/>
        </w:sectPr>
      </w:pPr>
    </w:p>
    <w:p>
      <w:pPr>
        <w:pStyle w:val="8"/>
        <w:spacing w:before="2"/>
        <w:rPr>
          <w:sz w:val="9"/>
        </w:rPr>
      </w:pPr>
    </w:p>
    <w:p>
      <w:pPr>
        <w:pStyle w:val="8"/>
        <w:spacing w:before="66" w:line="364" w:lineRule="auto"/>
        <w:ind w:left="881" w:right="897"/>
      </w:pPr>
      <w:r>
        <w:t>和供应商的义务方面造成重大的限制，纠正这种显著差异或保留，将会对其他实质上响应要求的供应商的竞争地位产生不公正的影响。</w:t>
      </w:r>
    </w:p>
    <w:p>
      <w:pPr>
        <w:pStyle w:val="22"/>
        <w:numPr>
          <w:ilvl w:val="1"/>
          <w:numId w:val="24"/>
        </w:numPr>
        <w:tabs>
          <w:tab w:val="left" w:pos="1902"/>
        </w:tabs>
        <w:spacing w:before="1" w:after="0" w:line="364" w:lineRule="auto"/>
        <w:ind w:left="881" w:right="862" w:firstLine="480"/>
        <w:jc w:val="left"/>
        <w:rPr>
          <w:sz w:val="24"/>
        </w:rPr>
      </w:pPr>
      <w:r>
        <w:rPr>
          <w:spacing w:val="-1"/>
          <w:sz w:val="24"/>
        </w:rPr>
        <w:t>如果报价文件实质上不响应磋商文件的各项要求，磋商小组将予以拒绝， 并且不允许供应商通过修改或撤销其不符合要求的差异或保留，使之成为具有相应性的报价。</w:t>
      </w:r>
    </w:p>
    <w:p>
      <w:pPr>
        <w:pStyle w:val="5"/>
        <w:numPr>
          <w:ilvl w:val="0"/>
          <w:numId w:val="24"/>
        </w:numPr>
        <w:tabs>
          <w:tab w:val="left" w:pos="1725"/>
        </w:tabs>
        <w:spacing w:before="2" w:after="0" w:line="240" w:lineRule="auto"/>
        <w:ind w:left="1725" w:right="0" w:hanging="361"/>
        <w:jc w:val="left"/>
      </w:pPr>
      <w:r>
        <w:t>报价文件计算错误的修正</w:t>
      </w:r>
    </w:p>
    <w:p>
      <w:pPr>
        <w:pStyle w:val="22"/>
        <w:numPr>
          <w:ilvl w:val="1"/>
          <w:numId w:val="24"/>
        </w:numPr>
        <w:tabs>
          <w:tab w:val="left" w:pos="1902"/>
        </w:tabs>
        <w:spacing w:before="161" w:after="0" w:line="364" w:lineRule="auto"/>
        <w:ind w:left="881" w:right="945" w:firstLine="480"/>
        <w:jc w:val="left"/>
        <w:rPr>
          <w:sz w:val="24"/>
        </w:rPr>
      </w:pPr>
      <w:r>
        <w:rPr>
          <w:spacing w:val="-5"/>
          <w:sz w:val="24"/>
        </w:rPr>
        <w:t>报价文件中报价一览表内容与报价文件中相应内容不一致的，以报价一览</w:t>
      </w:r>
      <w:r>
        <w:rPr>
          <w:sz w:val="24"/>
        </w:rPr>
        <w:t>表为准；</w:t>
      </w:r>
    </w:p>
    <w:p>
      <w:pPr>
        <w:pStyle w:val="22"/>
        <w:numPr>
          <w:ilvl w:val="1"/>
          <w:numId w:val="24"/>
        </w:numPr>
        <w:tabs>
          <w:tab w:val="left" w:pos="1902"/>
        </w:tabs>
        <w:spacing w:before="1" w:after="0" w:line="240" w:lineRule="auto"/>
        <w:ind w:left="1901" w:right="0" w:hanging="541"/>
        <w:jc w:val="left"/>
        <w:rPr>
          <w:sz w:val="24"/>
        </w:rPr>
      </w:pPr>
      <w:r>
        <w:rPr>
          <w:sz w:val="24"/>
        </w:rPr>
        <w:t>大写金额和小写金额不一致的，以大写金额为准；</w:t>
      </w:r>
    </w:p>
    <w:p>
      <w:pPr>
        <w:pStyle w:val="22"/>
        <w:numPr>
          <w:ilvl w:val="1"/>
          <w:numId w:val="24"/>
        </w:numPr>
        <w:tabs>
          <w:tab w:val="left" w:pos="1902"/>
        </w:tabs>
        <w:spacing w:before="160" w:after="0" w:line="364" w:lineRule="auto"/>
        <w:ind w:left="881" w:right="945" w:firstLine="480"/>
        <w:jc w:val="left"/>
        <w:rPr>
          <w:sz w:val="24"/>
        </w:rPr>
      </w:pPr>
      <w:r>
        <w:rPr>
          <w:spacing w:val="-6"/>
          <w:sz w:val="24"/>
        </w:rPr>
        <w:t>单价金额小数点或者百分比有明显错位的，以报价一览表的总价为准，并</w:t>
      </w:r>
      <w:r>
        <w:rPr>
          <w:sz w:val="24"/>
        </w:rPr>
        <w:t>修改单价；</w:t>
      </w:r>
    </w:p>
    <w:p>
      <w:pPr>
        <w:pStyle w:val="22"/>
        <w:numPr>
          <w:ilvl w:val="1"/>
          <w:numId w:val="24"/>
        </w:numPr>
        <w:tabs>
          <w:tab w:val="left" w:pos="1902"/>
        </w:tabs>
        <w:spacing w:before="2" w:after="0" w:line="240" w:lineRule="auto"/>
        <w:ind w:left="1901" w:right="0" w:hanging="541"/>
        <w:jc w:val="left"/>
        <w:rPr>
          <w:sz w:val="24"/>
        </w:rPr>
      </w:pPr>
      <w:r>
        <w:rPr>
          <w:sz w:val="24"/>
        </w:rPr>
        <w:t>总价金额与按单价汇总金额不一致的，以单价金额计算结果为准。</w:t>
      </w:r>
    </w:p>
    <w:p>
      <w:pPr>
        <w:pStyle w:val="8"/>
        <w:spacing w:before="160" w:line="364" w:lineRule="auto"/>
        <w:ind w:left="881" w:right="897" w:firstLine="480"/>
      </w:pPr>
      <w:r>
        <w:t>同时出现两种以上不一致的，按照前款规定的顺序修正。修正后的报价经供应商确认后产生约束力，供应商不确认的，其报价无效。</w:t>
      </w:r>
    </w:p>
    <w:p>
      <w:pPr>
        <w:spacing w:before="1" w:line="364" w:lineRule="auto"/>
        <w:ind w:left="1364" w:right="1402" w:hanging="3"/>
        <w:jc w:val="left"/>
        <w:rPr>
          <w:b/>
          <w:sz w:val="24"/>
        </w:rPr>
      </w:pPr>
      <w:r>
        <w:rPr>
          <w:sz w:val="24"/>
        </w:rPr>
        <w:t>供应商的澄清、说明或补正应以书面形式进行，并由授权代表签字确认。</w:t>
      </w:r>
      <w:r>
        <w:rPr>
          <w:b/>
          <w:sz w:val="24"/>
        </w:rPr>
        <w:t>27.报价文件的评审、比较和否决</w:t>
      </w:r>
    </w:p>
    <w:p>
      <w:pPr>
        <w:pStyle w:val="22"/>
        <w:numPr>
          <w:ilvl w:val="1"/>
          <w:numId w:val="25"/>
        </w:numPr>
        <w:tabs>
          <w:tab w:val="left" w:pos="1902"/>
        </w:tabs>
        <w:spacing w:before="1" w:after="0" w:line="364" w:lineRule="auto"/>
        <w:ind w:left="881" w:right="945" w:firstLine="480"/>
        <w:jc w:val="both"/>
        <w:rPr>
          <w:sz w:val="24"/>
        </w:rPr>
      </w:pPr>
      <w:r>
        <w:rPr>
          <w:spacing w:val="-8"/>
          <w:sz w:val="24"/>
        </w:rPr>
        <w:t>磋商小组将按照本须知规定，仅对在实质上响应磋商文件要求的报价文件</w:t>
      </w:r>
      <w:r>
        <w:rPr>
          <w:sz w:val="24"/>
        </w:rPr>
        <w:t>进行评估和比较。</w:t>
      </w:r>
    </w:p>
    <w:p>
      <w:pPr>
        <w:pStyle w:val="22"/>
        <w:numPr>
          <w:ilvl w:val="1"/>
          <w:numId w:val="25"/>
        </w:numPr>
        <w:tabs>
          <w:tab w:val="left" w:pos="1902"/>
        </w:tabs>
        <w:spacing w:before="2" w:after="0" w:line="364" w:lineRule="auto"/>
        <w:ind w:left="881" w:right="945" w:firstLine="480"/>
        <w:jc w:val="both"/>
        <w:rPr>
          <w:sz w:val="24"/>
        </w:rPr>
      </w:pPr>
      <w:r>
        <w:rPr>
          <w:spacing w:val="-10"/>
          <w:sz w:val="24"/>
        </w:rPr>
        <w:t>在评审过程中，磋商小组可以以书面形式要求供应商就报价文件中含义不</w:t>
      </w:r>
      <w:r>
        <w:rPr>
          <w:sz w:val="24"/>
        </w:rPr>
        <w:t>明确的内容进行书面说明并提供相关材料。</w:t>
      </w:r>
    </w:p>
    <w:p>
      <w:pPr>
        <w:pStyle w:val="22"/>
        <w:numPr>
          <w:ilvl w:val="1"/>
          <w:numId w:val="25"/>
        </w:numPr>
        <w:tabs>
          <w:tab w:val="left" w:pos="1902"/>
        </w:tabs>
        <w:spacing w:before="1" w:after="0" w:line="364" w:lineRule="auto"/>
        <w:ind w:left="881" w:right="945" w:firstLine="480"/>
        <w:jc w:val="both"/>
        <w:rPr>
          <w:sz w:val="24"/>
        </w:rPr>
      </w:pPr>
      <w:r>
        <w:rPr>
          <w:spacing w:val="-5"/>
          <w:sz w:val="24"/>
        </w:rPr>
        <w:t>磋商小组依据本须知前附表规定的评审方法和标准，对报价文件进行评审和比较，向采购人提出书面评审报告，并将全部合格供应商依照得分从高到低的顺</w:t>
      </w:r>
      <w:r>
        <w:rPr>
          <w:sz w:val="24"/>
        </w:rPr>
        <w:t>序，进行名次排序</w:t>
      </w:r>
      <w:r>
        <w:rPr>
          <w:rFonts w:hint="eastAsia"/>
          <w:sz w:val="24"/>
          <w:lang w:eastAsia="zh-CN"/>
        </w:rPr>
        <w:t>，</w:t>
      </w:r>
      <w:r>
        <w:rPr>
          <w:sz w:val="24"/>
        </w:rPr>
        <w:t>。</w:t>
      </w:r>
    </w:p>
    <w:p>
      <w:pPr>
        <w:pStyle w:val="22"/>
        <w:numPr>
          <w:ilvl w:val="1"/>
          <w:numId w:val="25"/>
        </w:numPr>
        <w:tabs>
          <w:tab w:val="left" w:pos="1902"/>
        </w:tabs>
        <w:spacing w:before="2" w:after="0" w:line="240" w:lineRule="auto"/>
        <w:ind w:left="1901" w:right="0" w:hanging="541"/>
        <w:jc w:val="both"/>
        <w:rPr>
          <w:sz w:val="24"/>
        </w:rPr>
      </w:pPr>
      <w:r>
        <w:rPr>
          <w:sz w:val="24"/>
        </w:rPr>
        <w:t>评审方法和标准</w:t>
      </w:r>
    </w:p>
    <w:p>
      <w:pPr>
        <w:pStyle w:val="8"/>
        <w:tabs>
          <w:tab w:val="left" w:pos="4241"/>
        </w:tabs>
        <w:spacing w:before="160"/>
        <w:ind w:left="1361"/>
      </w:pPr>
      <w:r>
        <w:t>详见本磋商文件“第六章</w:t>
      </w:r>
      <w:r>
        <w:tab/>
      </w:r>
      <w:r>
        <w:t>评分办法”。</w:t>
      </w:r>
    </w:p>
    <w:p>
      <w:pPr>
        <w:pStyle w:val="22"/>
        <w:numPr>
          <w:ilvl w:val="1"/>
          <w:numId w:val="25"/>
        </w:numPr>
        <w:tabs>
          <w:tab w:val="left" w:pos="1902"/>
        </w:tabs>
        <w:spacing w:before="161" w:after="0" w:line="364" w:lineRule="auto"/>
        <w:ind w:left="881" w:right="945" w:firstLine="480"/>
        <w:jc w:val="left"/>
        <w:rPr>
          <w:sz w:val="24"/>
        </w:rPr>
      </w:pPr>
      <w:r>
        <w:rPr>
          <w:spacing w:val="-9"/>
          <w:sz w:val="24"/>
        </w:rPr>
        <w:t>磋商小组经评审，认为所有报价都不不符合磋商文件要求的，可以否决所</w:t>
      </w:r>
      <w:r>
        <w:rPr>
          <w:sz w:val="24"/>
        </w:rPr>
        <w:t>有报价。所有报价被否决后，采购人应当依法重新采购。</w:t>
      </w:r>
    </w:p>
    <w:p>
      <w:pPr>
        <w:pStyle w:val="5"/>
        <w:spacing w:line="364" w:lineRule="auto"/>
        <w:ind w:right="6953" w:hanging="284"/>
      </w:pPr>
      <w:bookmarkStart w:id="17" w:name="（七）确定成交供应商"/>
      <w:bookmarkEnd w:id="17"/>
      <w:r>
        <w:t>（七）确定成交供应商28.成交</w:t>
      </w:r>
    </w:p>
    <w:p>
      <w:pPr>
        <w:spacing w:after="0" w:line="364" w:lineRule="auto"/>
        <w:sectPr>
          <w:pgSz w:w="11910" w:h="16840"/>
          <w:pgMar w:top="1580" w:right="640" w:bottom="1180" w:left="820" w:header="761" w:footer="995" w:gutter="0"/>
          <w:pgNumType w:fmt="decimal"/>
        </w:sectPr>
      </w:pPr>
    </w:p>
    <w:p>
      <w:pPr>
        <w:pStyle w:val="8"/>
        <w:spacing w:before="2"/>
        <w:rPr>
          <w:b/>
          <w:sz w:val="9"/>
        </w:rPr>
      </w:pPr>
    </w:p>
    <w:p>
      <w:pPr>
        <w:spacing w:before="66" w:line="364" w:lineRule="auto"/>
        <w:ind w:left="1364" w:right="1995" w:hanging="3"/>
        <w:jc w:val="left"/>
        <w:rPr>
          <w:rFonts w:ascii="仿宋" w:hAnsi="仿宋" w:eastAsia="仿宋" w:cs="仿宋"/>
          <w:sz w:val="24"/>
          <w:szCs w:val="24"/>
          <w:lang w:val="zh-CN" w:eastAsia="zh-CN" w:bidi="zh-CN"/>
        </w:rPr>
      </w:pPr>
      <w:r>
        <w:rPr>
          <w:rFonts w:ascii="仿宋" w:hAnsi="仿宋" w:eastAsia="仿宋" w:cs="仿宋"/>
          <w:sz w:val="24"/>
          <w:szCs w:val="24"/>
          <w:lang w:val="zh-CN" w:eastAsia="zh-CN" w:bidi="zh-CN"/>
        </w:rPr>
        <w:t>28.1 磋商小组</w:t>
      </w:r>
      <w:r>
        <w:rPr>
          <w:rFonts w:hint="eastAsia" w:cs="仿宋"/>
          <w:sz w:val="24"/>
          <w:szCs w:val="24"/>
          <w:lang w:val="en-US" w:eastAsia="zh-CN" w:bidi="zh-CN"/>
        </w:rPr>
        <w:t>根据磋商文件要求进行综合打分并进行排序，</w:t>
      </w:r>
      <w:r>
        <w:rPr>
          <w:rFonts w:ascii="仿宋" w:hAnsi="仿宋" w:eastAsia="仿宋" w:cs="仿宋"/>
          <w:sz w:val="24"/>
          <w:szCs w:val="24"/>
          <w:lang w:val="zh-CN" w:eastAsia="zh-CN" w:bidi="zh-CN"/>
        </w:rPr>
        <w:t>由采购人</w:t>
      </w:r>
      <w:r>
        <w:rPr>
          <w:rFonts w:hint="eastAsia" w:ascii="仿宋" w:hAnsi="仿宋" w:eastAsia="仿宋" w:cs="仿宋"/>
          <w:sz w:val="24"/>
          <w:szCs w:val="24"/>
          <w:lang w:val="en-US" w:eastAsia="zh-CN" w:bidi="zh-CN"/>
        </w:rPr>
        <w:t>授权</w:t>
      </w:r>
      <w:r>
        <w:rPr>
          <w:rFonts w:ascii="仿宋" w:hAnsi="仿宋" w:eastAsia="仿宋" w:cs="仿宋"/>
          <w:sz w:val="24"/>
          <w:szCs w:val="24"/>
          <w:lang w:val="zh-CN" w:eastAsia="zh-CN" w:bidi="zh-CN"/>
        </w:rPr>
        <w:t>确定排名第一的为</w:t>
      </w:r>
      <w:r>
        <w:rPr>
          <w:rFonts w:hint="eastAsia" w:cs="仿宋"/>
          <w:sz w:val="24"/>
          <w:szCs w:val="24"/>
          <w:lang w:val="en-US" w:eastAsia="zh-CN" w:bidi="zh-CN"/>
        </w:rPr>
        <w:t>成交供应商</w:t>
      </w:r>
      <w:r>
        <w:rPr>
          <w:rFonts w:ascii="仿宋" w:hAnsi="仿宋" w:eastAsia="仿宋" w:cs="仿宋"/>
          <w:sz w:val="24"/>
          <w:szCs w:val="24"/>
          <w:lang w:val="zh-CN" w:eastAsia="zh-CN" w:bidi="zh-CN"/>
        </w:rPr>
        <w:t>。</w:t>
      </w:r>
    </w:p>
    <w:p>
      <w:pPr>
        <w:spacing w:before="66" w:line="364" w:lineRule="auto"/>
        <w:ind w:left="1364" w:right="1995" w:hanging="3"/>
        <w:jc w:val="left"/>
        <w:rPr>
          <w:b/>
          <w:sz w:val="24"/>
        </w:rPr>
      </w:pPr>
      <w:r>
        <w:rPr>
          <w:b/>
          <w:sz w:val="24"/>
        </w:rPr>
        <w:t>29.采购人拒绝报价的权利</w:t>
      </w:r>
    </w:p>
    <w:p>
      <w:pPr>
        <w:pStyle w:val="8"/>
        <w:spacing w:before="1" w:line="364" w:lineRule="auto"/>
        <w:ind w:left="881" w:right="944" w:firstLine="480"/>
      </w:pPr>
      <w:r>
        <w:t>29.1 采购人不承诺将合同授予报价最低的供应商。采购人在发出成交通知书前，有权依据磋商小组的评审报告拒绝不合格的报价。</w:t>
      </w:r>
    </w:p>
    <w:p>
      <w:pPr>
        <w:pStyle w:val="5"/>
        <w:numPr>
          <w:ilvl w:val="0"/>
          <w:numId w:val="26"/>
        </w:numPr>
        <w:tabs>
          <w:tab w:val="left" w:pos="1725"/>
        </w:tabs>
        <w:spacing w:before="2" w:after="0" w:line="240" w:lineRule="auto"/>
        <w:ind w:left="1725" w:right="0" w:hanging="361"/>
        <w:jc w:val="left"/>
      </w:pPr>
      <w:r>
        <w:t>成交通知书</w:t>
      </w:r>
    </w:p>
    <w:p>
      <w:pPr>
        <w:pStyle w:val="22"/>
        <w:numPr>
          <w:ilvl w:val="1"/>
          <w:numId w:val="26"/>
        </w:numPr>
        <w:tabs>
          <w:tab w:val="left" w:pos="1902"/>
        </w:tabs>
        <w:spacing w:before="160" w:after="0" w:line="364" w:lineRule="auto"/>
        <w:ind w:left="881" w:right="945" w:firstLine="480"/>
        <w:jc w:val="left"/>
        <w:rPr>
          <w:sz w:val="24"/>
        </w:rPr>
      </w:pPr>
      <w:r>
        <w:rPr>
          <w:spacing w:val="-5"/>
          <w:sz w:val="24"/>
        </w:rPr>
        <w:t xml:space="preserve">采购人在成交供应商确定后 </w:t>
      </w:r>
      <w:r>
        <w:rPr>
          <w:sz w:val="24"/>
        </w:rPr>
        <w:t>2</w:t>
      </w:r>
      <w:r>
        <w:rPr>
          <w:spacing w:val="-14"/>
          <w:sz w:val="24"/>
        </w:rPr>
        <w:t xml:space="preserve"> 个工作日内，在省级以上财政部门指定的政</w:t>
      </w:r>
      <w:r>
        <w:rPr>
          <w:sz w:val="24"/>
        </w:rPr>
        <w:t>府采购信息发布媒体上公告成交结果，同时向成交供应商发出成交通知书。</w:t>
      </w:r>
    </w:p>
    <w:p>
      <w:pPr>
        <w:pStyle w:val="22"/>
        <w:numPr>
          <w:ilvl w:val="1"/>
          <w:numId w:val="26"/>
        </w:numPr>
        <w:tabs>
          <w:tab w:val="left" w:pos="1907"/>
        </w:tabs>
        <w:spacing w:before="1" w:after="0" w:line="364" w:lineRule="auto"/>
        <w:ind w:left="881" w:right="944" w:firstLine="480"/>
        <w:jc w:val="left"/>
        <w:rPr>
          <w:sz w:val="24"/>
        </w:rPr>
      </w:pPr>
      <w:r>
        <w:rPr>
          <w:spacing w:val="3"/>
          <w:sz w:val="24"/>
        </w:rPr>
        <w:t>采购人将在发出成交通知书的同时，将成交结果通知所有未成交的供应商。</w:t>
      </w:r>
    </w:p>
    <w:p>
      <w:pPr>
        <w:pStyle w:val="5"/>
        <w:numPr>
          <w:ilvl w:val="0"/>
          <w:numId w:val="26"/>
        </w:numPr>
        <w:tabs>
          <w:tab w:val="left" w:pos="1725"/>
        </w:tabs>
        <w:spacing w:before="1" w:after="0" w:line="240" w:lineRule="auto"/>
        <w:ind w:left="1725" w:right="0" w:hanging="361"/>
        <w:jc w:val="left"/>
      </w:pPr>
      <w:r>
        <w:t>合同的签订</w:t>
      </w:r>
    </w:p>
    <w:p>
      <w:pPr>
        <w:pStyle w:val="22"/>
        <w:numPr>
          <w:ilvl w:val="1"/>
          <w:numId w:val="26"/>
        </w:numPr>
        <w:tabs>
          <w:tab w:val="left" w:pos="1902"/>
        </w:tabs>
        <w:spacing w:before="161" w:after="0" w:line="364" w:lineRule="auto"/>
        <w:ind w:left="881" w:right="946" w:firstLine="480"/>
        <w:jc w:val="both"/>
        <w:rPr>
          <w:sz w:val="24"/>
        </w:rPr>
      </w:pPr>
      <w:r>
        <w:rPr>
          <w:spacing w:val="-3"/>
          <w:sz w:val="24"/>
        </w:rPr>
        <w:t xml:space="preserve">采购人与成交供应商将于成交通知书发出之日起 </w:t>
      </w:r>
      <w:r>
        <w:rPr>
          <w:sz w:val="24"/>
        </w:rPr>
        <w:t>30</w:t>
      </w:r>
      <w:r>
        <w:rPr>
          <w:spacing w:val="-8"/>
          <w:sz w:val="24"/>
        </w:rPr>
        <w:t xml:space="preserve"> 日内，按照磋商文件</w:t>
      </w:r>
      <w:r>
        <w:rPr>
          <w:sz w:val="24"/>
        </w:rPr>
        <w:t>和成交供应商的报价文件订立书面合同。</w:t>
      </w:r>
    </w:p>
    <w:p>
      <w:pPr>
        <w:pStyle w:val="22"/>
        <w:numPr>
          <w:ilvl w:val="1"/>
          <w:numId w:val="26"/>
        </w:numPr>
        <w:tabs>
          <w:tab w:val="left" w:pos="1902"/>
        </w:tabs>
        <w:spacing w:before="1" w:after="0" w:line="364" w:lineRule="auto"/>
        <w:ind w:left="881" w:right="945" w:firstLine="480"/>
        <w:jc w:val="both"/>
        <w:rPr>
          <w:sz w:val="24"/>
        </w:rPr>
      </w:pPr>
      <w:r>
        <w:rPr>
          <w:spacing w:val="-4"/>
          <w:sz w:val="24"/>
        </w:rPr>
        <w:t xml:space="preserve">成交供应商如不按本须知第 </w:t>
      </w:r>
      <w:r>
        <w:rPr>
          <w:sz w:val="24"/>
        </w:rPr>
        <w:t>32.1</w:t>
      </w:r>
      <w:r>
        <w:rPr>
          <w:spacing w:val="-8"/>
          <w:sz w:val="24"/>
        </w:rPr>
        <w:t xml:space="preserve"> 款的规定与采购人订立合同，则采购人</w:t>
      </w:r>
      <w:r>
        <w:rPr>
          <w:spacing w:val="-4"/>
          <w:sz w:val="24"/>
        </w:rPr>
        <w:t>将取消其成交资格，给采购人的造成损失的，还应当对超过部分予以赔偿，同时依</w:t>
      </w:r>
      <w:r>
        <w:rPr>
          <w:sz w:val="24"/>
        </w:rPr>
        <w:t>法承担响应的法律责任。</w:t>
      </w:r>
    </w:p>
    <w:p>
      <w:pPr>
        <w:pStyle w:val="22"/>
        <w:numPr>
          <w:ilvl w:val="1"/>
          <w:numId w:val="26"/>
        </w:numPr>
        <w:tabs>
          <w:tab w:val="left" w:pos="1902"/>
        </w:tabs>
        <w:spacing w:before="2" w:after="0" w:line="364" w:lineRule="auto"/>
        <w:ind w:left="881" w:right="945" w:firstLine="480"/>
        <w:jc w:val="both"/>
        <w:rPr>
          <w:sz w:val="24"/>
        </w:rPr>
      </w:pPr>
      <w:r>
        <w:rPr>
          <w:spacing w:val="-6"/>
          <w:sz w:val="24"/>
        </w:rPr>
        <w:t>成交供应商应按照合同约定履行义务，完成成交项目施工，不得将成交项</w:t>
      </w:r>
      <w:r>
        <w:rPr>
          <w:sz w:val="24"/>
        </w:rPr>
        <w:t>目分包给他人。</w:t>
      </w:r>
    </w:p>
    <w:p>
      <w:pPr>
        <w:pStyle w:val="5"/>
        <w:numPr>
          <w:ilvl w:val="0"/>
          <w:numId w:val="26"/>
        </w:numPr>
        <w:tabs>
          <w:tab w:val="left" w:pos="1725"/>
        </w:tabs>
        <w:spacing w:before="1" w:after="0" w:line="240" w:lineRule="auto"/>
        <w:ind w:left="1725" w:right="0" w:hanging="361"/>
        <w:jc w:val="left"/>
      </w:pPr>
      <w:r>
        <w:t>履约担保</w:t>
      </w:r>
    </w:p>
    <w:p>
      <w:pPr>
        <w:pStyle w:val="22"/>
        <w:numPr>
          <w:ilvl w:val="1"/>
          <w:numId w:val="26"/>
        </w:numPr>
        <w:tabs>
          <w:tab w:val="left" w:pos="1902"/>
        </w:tabs>
        <w:spacing w:before="161" w:after="0" w:line="364" w:lineRule="auto"/>
        <w:ind w:left="881" w:right="944" w:firstLine="480"/>
        <w:jc w:val="both"/>
        <w:rPr>
          <w:sz w:val="24"/>
        </w:rPr>
      </w:pPr>
      <w:r>
        <w:rPr>
          <w:spacing w:val="-3"/>
          <w:sz w:val="24"/>
        </w:rPr>
        <w:t xml:space="preserve">成交供应商应在签定合同前，按供应商须知前附表 </w:t>
      </w:r>
      <w:r>
        <w:rPr>
          <w:sz w:val="24"/>
        </w:rPr>
        <w:t>16</w:t>
      </w:r>
      <w:r>
        <w:rPr>
          <w:spacing w:val="-8"/>
          <w:sz w:val="24"/>
        </w:rPr>
        <w:t xml:space="preserve"> 项的要求向采购人</w:t>
      </w:r>
      <w:r>
        <w:rPr>
          <w:sz w:val="24"/>
        </w:rPr>
        <w:t>提交履约保证金。</w:t>
      </w:r>
    </w:p>
    <w:p>
      <w:pPr>
        <w:pStyle w:val="5"/>
        <w:numPr>
          <w:ilvl w:val="0"/>
          <w:numId w:val="26"/>
        </w:numPr>
        <w:tabs>
          <w:tab w:val="left" w:pos="1788"/>
        </w:tabs>
        <w:spacing w:before="2" w:after="0" w:line="240" w:lineRule="auto"/>
        <w:ind w:left="1787" w:right="0" w:hanging="364"/>
        <w:jc w:val="left"/>
      </w:pPr>
      <w:r>
        <w:t>质疑、投诉</w:t>
      </w:r>
    </w:p>
    <w:p>
      <w:pPr>
        <w:pStyle w:val="22"/>
        <w:numPr>
          <w:ilvl w:val="1"/>
          <w:numId w:val="26"/>
        </w:numPr>
        <w:tabs>
          <w:tab w:val="left" w:pos="1902"/>
        </w:tabs>
        <w:spacing w:before="160" w:after="0" w:line="240" w:lineRule="auto"/>
        <w:ind w:left="1901" w:right="0" w:hanging="541"/>
        <w:jc w:val="both"/>
        <w:rPr>
          <w:sz w:val="24"/>
        </w:rPr>
      </w:pPr>
      <w:r>
        <w:rPr>
          <w:sz w:val="24"/>
        </w:rPr>
        <w:t>提出质疑的供应商，应当是参与本项目采购活动的供应商。</w:t>
      </w:r>
    </w:p>
    <w:p>
      <w:pPr>
        <w:pStyle w:val="8"/>
        <w:spacing w:before="161" w:line="364" w:lineRule="auto"/>
        <w:ind w:left="881" w:right="945" w:firstLine="480"/>
        <w:jc w:val="both"/>
      </w:pPr>
      <w:r>
        <w:rPr>
          <w:spacing w:val="-3"/>
        </w:rPr>
        <w:t>参与该项目的供应商认为采购文件、采购过程、成交结果使自己的权益受到损</w:t>
      </w:r>
      <w:r>
        <w:rPr>
          <w:spacing w:val="-7"/>
        </w:rPr>
        <w:t xml:space="preserve">害的，可以在知道或者应知其权益受到损害之日起 </w:t>
      </w:r>
      <w:r>
        <w:t>7</w:t>
      </w:r>
      <w:r>
        <w:rPr>
          <w:spacing w:val="-10"/>
        </w:rPr>
        <w:t xml:space="preserve"> 个工作日内，以书面形式向采</w:t>
      </w:r>
      <w:r>
        <w:rPr>
          <w:spacing w:val="-4"/>
        </w:rPr>
        <w:t>购人、招标代理机构</w:t>
      </w:r>
      <w:r>
        <w:rPr>
          <w:spacing w:val="-3"/>
        </w:rPr>
        <w:t>（</w:t>
      </w:r>
      <w:r>
        <w:t>采购人及招标代理机构联系方式详见竞争性磋商公告</w:t>
      </w:r>
      <w:r>
        <w:rPr>
          <w:spacing w:val="-8"/>
        </w:rPr>
        <w:t>）提出</w:t>
      </w:r>
      <w:r>
        <w:t>质疑，针对同一采购程序环节的质疑，供应商应一次性提出。</w:t>
      </w:r>
    </w:p>
    <w:p>
      <w:pPr>
        <w:spacing w:after="0" w:line="364" w:lineRule="auto"/>
        <w:jc w:val="both"/>
        <w:sectPr>
          <w:pgSz w:w="11910" w:h="16840"/>
          <w:pgMar w:top="1580" w:right="640" w:bottom="1180" w:left="820" w:header="761" w:footer="995" w:gutter="0"/>
          <w:pgNumType w:fmt="decimal"/>
        </w:sectPr>
      </w:pPr>
    </w:p>
    <w:p>
      <w:pPr>
        <w:pStyle w:val="8"/>
        <w:spacing w:before="2"/>
        <w:rPr>
          <w:sz w:val="9"/>
        </w:rPr>
      </w:pPr>
    </w:p>
    <w:p>
      <w:pPr>
        <w:pStyle w:val="22"/>
        <w:numPr>
          <w:ilvl w:val="1"/>
          <w:numId w:val="26"/>
        </w:numPr>
        <w:tabs>
          <w:tab w:val="left" w:pos="1907"/>
        </w:tabs>
        <w:spacing w:before="66" w:after="0" w:line="364" w:lineRule="auto"/>
        <w:ind w:left="881" w:right="945" w:firstLine="480"/>
        <w:jc w:val="both"/>
        <w:rPr>
          <w:sz w:val="24"/>
        </w:rPr>
      </w:pPr>
      <w:r>
        <w:rPr>
          <w:rFonts w:hint="eastAsia"/>
          <w:spacing w:val="3"/>
          <w:sz w:val="24"/>
          <w:lang w:eastAsia="zh-CN"/>
        </w:rPr>
        <w:t>供应商</w:t>
      </w:r>
      <w:r>
        <w:rPr>
          <w:spacing w:val="3"/>
          <w:sz w:val="24"/>
        </w:rPr>
        <w:t>和其他利害关系人认为本次招标活动违反法律、法规和规章规定</w:t>
      </w:r>
      <w:r>
        <w:rPr>
          <w:spacing w:val="-5"/>
          <w:sz w:val="24"/>
        </w:rPr>
        <w:t>的，有权向有关行政监督部门投诉</w:t>
      </w:r>
      <w:r>
        <w:rPr>
          <w:sz w:val="24"/>
        </w:rPr>
        <w:t>。</w:t>
      </w:r>
    </w:p>
    <w:p>
      <w:pPr>
        <w:pStyle w:val="5"/>
        <w:numPr>
          <w:ilvl w:val="0"/>
          <w:numId w:val="26"/>
        </w:numPr>
        <w:tabs>
          <w:tab w:val="left" w:pos="1724"/>
        </w:tabs>
        <w:spacing w:before="2" w:after="0" w:line="240" w:lineRule="auto"/>
        <w:ind w:left="1724" w:right="0" w:hanging="363"/>
        <w:jc w:val="left"/>
      </w:pPr>
      <w:r>
        <w:rPr>
          <w:rFonts w:hint="eastAsia"/>
          <w:lang w:eastAsia="zh-CN"/>
        </w:rPr>
        <w:t>供应商</w:t>
      </w:r>
      <w:r>
        <w:t>瑕疵滞后的处理</w:t>
      </w:r>
    </w:p>
    <w:p>
      <w:pPr>
        <w:pStyle w:val="22"/>
        <w:numPr>
          <w:ilvl w:val="1"/>
          <w:numId w:val="26"/>
        </w:numPr>
        <w:tabs>
          <w:tab w:val="left" w:pos="1902"/>
        </w:tabs>
        <w:spacing w:before="160" w:after="0" w:line="364" w:lineRule="auto"/>
        <w:ind w:left="881" w:right="922" w:firstLine="480"/>
        <w:jc w:val="both"/>
        <w:rPr>
          <w:sz w:val="24"/>
        </w:rPr>
      </w:pPr>
      <w:r>
        <w:rPr>
          <w:spacing w:val="-9"/>
          <w:sz w:val="24"/>
        </w:rPr>
        <w:t>无论基于何种原因，各项本应作拒绝处理的情形即便未被及时发现而使该</w:t>
      </w:r>
      <w:r>
        <w:rPr>
          <w:rFonts w:hint="eastAsia"/>
          <w:spacing w:val="-8"/>
          <w:sz w:val="24"/>
          <w:lang w:eastAsia="zh-CN"/>
        </w:rPr>
        <w:t>供应商</w:t>
      </w:r>
      <w:r>
        <w:rPr>
          <w:spacing w:val="-8"/>
          <w:sz w:val="24"/>
        </w:rPr>
        <w:t>进入初审、综合评标或其它后续程序，包括已经签订合同的情形，一旦在任</w:t>
      </w:r>
      <w:r>
        <w:rPr>
          <w:spacing w:val="-10"/>
          <w:sz w:val="24"/>
        </w:rPr>
        <w:t>何时间被发现存在上述情形，则招标代理机构均有权随时视情形决定是否取消该</w:t>
      </w:r>
      <w:r>
        <w:rPr>
          <w:rFonts w:hint="eastAsia"/>
          <w:spacing w:val="-10"/>
          <w:sz w:val="24"/>
          <w:lang w:eastAsia="zh-CN"/>
        </w:rPr>
        <w:t>供应商</w:t>
      </w:r>
      <w:r>
        <w:rPr>
          <w:spacing w:val="-10"/>
          <w:sz w:val="24"/>
        </w:rPr>
        <w:t>的此前评议结果，或随时视情形决定是否对该投标予以拒绝，并有权决定采取</w:t>
      </w:r>
      <w:r>
        <w:rPr>
          <w:spacing w:val="-11"/>
          <w:sz w:val="24"/>
        </w:rPr>
        <w:t>相应的补救或纠正措施。一旦该</w:t>
      </w:r>
      <w:r>
        <w:rPr>
          <w:rFonts w:hint="eastAsia"/>
          <w:spacing w:val="-11"/>
          <w:sz w:val="24"/>
          <w:lang w:eastAsia="zh-CN"/>
        </w:rPr>
        <w:t>供应商</w:t>
      </w:r>
      <w:r>
        <w:rPr>
          <w:spacing w:val="-11"/>
          <w:sz w:val="24"/>
        </w:rPr>
        <w:t>被拒绝或被取消该</w:t>
      </w:r>
      <w:r>
        <w:rPr>
          <w:rFonts w:hint="eastAsia"/>
          <w:spacing w:val="-11"/>
          <w:sz w:val="24"/>
          <w:lang w:eastAsia="zh-CN"/>
        </w:rPr>
        <w:t>供应商</w:t>
      </w:r>
      <w:r>
        <w:rPr>
          <w:spacing w:val="-11"/>
          <w:sz w:val="24"/>
        </w:rPr>
        <w:t>的此前评议结果，</w:t>
      </w:r>
      <w:r>
        <w:rPr>
          <w:sz w:val="24"/>
        </w:rPr>
        <w:t>其现有的位置将被其他</w:t>
      </w:r>
      <w:r>
        <w:rPr>
          <w:rFonts w:hint="eastAsia"/>
          <w:sz w:val="24"/>
          <w:lang w:eastAsia="zh-CN"/>
        </w:rPr>
        <w:t>供应商</w:t>
      </w:r>
      <w:r>
        <w:rPr>
          <w:sz w:val="24"/>
        </w:rPr>
        <w:t>依序替代，相关的一切损失均由该</w:t>
      </w:r>
      <w:r>
        <w:rPr>
          <w:rFonts w:hint="eastAsia"/>
          <w:sz w:val="24"/>
          <w:lang w:eastAsia="zh-CN"/>
        </w:rPr>
        <w:t>供应商</w:t>
      </w:r>
      <w:r>
        <w:rPr>
          <w:sz w:val="24"/>
        </w:rPr>
        <w:t>承担。</w:t>
      </w:r>
    </w:p>
    <w:p>
      <w:pPr>
        <w:pStyle w:val="22"/>
        <w:numPr>
          <w:ilvl w:val="1"/>
          <w:numId w:val="26"/>
        </w:numPr>
        <w:tabs>
          <w:tab w:val="left" w:pos="1902"/>
        </w:tabs>
        <w:spacing w:before="4" w:after="0" w:line="364" w:lineRule="auto"/>
        <w:ind w:left="881" w:right="945" w:firstLine="480"/>
        <w:jc w:val="both"/>
        <w:rPr>
          <w:sz w:val="24"/>
        </w:rPr>
      </w:pPr>
      <w:r>
        <w:rPr>
          <w:spacing w:val="-5"/>
          <w:sz w:val="24"/>
        </w:rPr>
        <w:t>若已经超过质疑期限而没有被发现且已经签订了相关的合同，之后才发现</w:t>
      </w:r>
      <w:r>
        <w:rPr>
          <w:sz w:val="24"/>
        </w:rPr>
        <w:t>存在上述情形，经评标委员会/招标代理机构再行审查认为其在技术、必要资质等</w:t>
      </w:r>
      <w:r>
        <w:rPr>
          <w:spacing w:val="-2"/>
          <w:sz w:val="24"/>
        </w:rPr>
        <w:t>方面并不存在问题而仅属于商务方面存在瑕疵的问题，且若一旦取消该</w:t>
      </w:r>
      <w:r>
        <w:rPr>
          <w:rFonts w:hint="eastAsia"/>
          <w:spacing w:val="-2"/>
          <w:sz w:val="24"/>
          <w:lang w:eastAsia="zh-CN"/>
        </w:rPr>
        <w:t>供应商</w:t>
      </w:r>
      <w:r>
        <w:rPr>
          <w:spacing w:val="-2"/>
          <w:sz w:val="24"/>
        </w:rPr>
        <w:t>的此前评议结果或采取类似效果的处理措施将对本次采购更为不利，在此情形下准备考</w:t>
      </w:r>
      <w:r>
        <w:rPr>
          <w:sz w:val="24"/>
        </w:rPr>
        <w:t>虑维持结果，评标委员会/招标代理机构有权要求该存在瑕疵的</w:t>
      </w:r>
      <w:r>
        <w:rPr>
          <w:rFonts w:hint="eastAsia"/>
          <w:sz w:val="24"/>
          <w:lang w:eastAsia="zh-CN"/>
        </w:rPr>
        <w:t>供应商</w:t>
      </w:r>
      <w:r>
        <w:rPr>
          <w:sz w:val="24"/>
        </w:rPr>
        <w:t>提供特别担</w:t>
      </w:r>
      <w:r>
        <w:rPr>
          <w:spacing w:val="-3"/>
          <w:sz w:val="24"/>
        </w:rPr>
        <w:t>保金用以承担可能产生的赔偿责任，若其拒绝提供该等担保或所实际提供的担保金</w:t>
      </w:r>
      <w:r>
        <w:rPr>
          <w:sz w:val="24"/>
        </w:rPr>
        <w:t>额不足要求金额，评标委员会/招标代理机构有权并且应当决定取消</w:t>
      </w:r>
      <w:r>
        <w:rPr>
          <w:rFonts w:hint="eastAsia"/>
          <w:sz w:val="24"/>
          <w:lang w:eastAsia="zh-CN"/>
        </w:rPr>
        <w:t>供应商</w:t>
      </w:r>
      <w:r>
        <w:rPr>
          <w:sz w:val="24"/>
        </w:rPr>
        <w:t>的此前评议结果或采取类似效果的措施。</w:t>
      </w:r>
    </w:p>
    <w:p>
      <w:pPr>
        <w:spacing w:after="0" w:line="364" w:lineRule="auto"/>
        <w:jc w:val="both"/>
        <w:rPr>
          <w:sz w:val="24"/>
        </w:rPr>
        <w:sectPr>
          <w:pgSz w:w="11910" w:h="16840"/>
          <w:pgMar w:top="1580" w:right="640" w:bottom="1180" w:left="820" w:header="761" w:footer="995" w:gutter="0"/>
          <w:pgNumType w:fmt="decimal"/>
        </w:sectPr>
      </w:pPr>
    </w:p>
    <w:p>
      <w:pPr>
        <w:pStyle w:val="8"/>
        <w:spacing w:before="3"/>
        <w:rPr>
          <w:sz w:val="12"/>
        </w:rPr>
      </w:pPr>
    </w:p>
    <w:p>
      <w:pPr>
        <w:pStyle w:val="3"/>
        <w:ind w:left="1" w:right="66"/>
        <w:outlineLvl w:val="0"/>
      </w:pPr>
      <w:bookmarkStart w:id="18" w:name="第三章 委托合同条款"/>
      <w:bookmarkEnd w:id="18"/>
      <w:bookmarkStart w:id="19" w:name="_Toc7141"/>
      <w:r>
        <w:t>第三章 委托合同条款</w:t>
      </w:r>
      <w:bookmarkEnd w:id="19"/>
    </w:p>
    <w:p>
      <w:pPr>
        <w:pStyle w:val="8"/>
        <w:rPr>
          <w:b/>
          <w:sz w:val="32"/>
        </w:rPr>
      </w:pPr>
    </w:p>
    <w:p>
      <w:pPr>
        <w:pStyle w:val="8"/>
        <w:rPr>
          <w:b/>
          <w:sz w:val="32"/>
        </w:rPr>
      </w:pPr>
    </w:p>
    <w:p>
      <w:pPr>
        <w:pStyle w:val="8"/>
        <w:rPr>
          <w:b/>
          <w:sz w:val="32"/>
        </w:rPr>
      </w:pPr>
    </w:p>
    <w:p>
      <w:pPr>
        <w:pStyle w:val="8"/>
        <w:rPr>
          <w:b/>
          <w:sz w:val="32"/>
        </w:rPr>
      </w:pPr>
    </w:p>
    <w:p>
      <w:pPr>
        <w:pStyle w:val="8"/>
        <w:spacing w:before="10"/>
        <w:rPr>
          <w:b/>
          <w:sz w:val="26"/>
        </w:rPr>
      </w:pPr>
    </w:p>
    <w:p>
      <w:pPr>
        <w:spacing w:before="0"/>
        <w:ind w:left="699" w:right="66" w:firstLine="0"/>
        <w:jc w:val="center"/>
        <w:rPr>
          <w:rFonts w:hint="eastAsia" w:eastAsia="仿宋"/>
          <w:b/>
          <w:sz w:val="72"/>
          <w:lang w:eastAsia="zh-CN"/>
        </w:rPr>
      </w:pPr>
      <w:r>
        <w:rPr>
          <w:b/>
          <w:sz w:val="72"/>
        </w:rPr>
        <w:t>政府采购合同</w:t>
      </w:r>
      <w:r>
        <w:rPr>
          <w:rFonts w:hint="eastAsia"/>
          <w:b/>
          <w:sz w:val="72"/>
          <w:lang w:eastAsia="zh-CN"/>
        </w:rPr>
        <w:t>（</w:t>
      </w:r>
      <w:r>
        <w:rPr>
          <w:rFonts w:hint="eastAsia"/>
          <w:b/>
          <w:sz w:val="72"/>
          <w:lang w:val="en-US" w:eastAsia="zh-CN"/>
        </w:rPr>
        <w:t>参考</w:t>
      </w:r>
      <w:r>
        <w:rPr>
          <w:rFonts w:hint="eastAsia"/>
          <w:b/>
          <w:sz w:val="72"/>
          <w:lang w:eastAsia="zh-CN"/>
        </w:rPr>
        <w:t>）</w:t>
      </w:r>
    </w:p>
    <w:p>
      <w:pPr>
        <w:pStyle w:val="8"/>
        <w:rPr>
          <w:b/>
          <w:sz w:val="72"/>
        </w:rPr>
      </w:pPr>
    </w:p>
    <w:p>
      <w:pPr>
        <w:pStyle w:val="8"/>
        <w:spacing w:before="9"/>
        <w:rPr>
          <w:b/>
          <w:sz w:val="74"/>
        </w:rPr>
      </w:pPr>
    </w:p>
    <w:p>
      <w:pPr>
        <w:spacing w:line="360" w:lineRule="auto"/>
        <w:jc w:val="center"/>
        <w:outlineLvl w:val="0"/>
        <w:rPr>
          <w:rFonts w:hint="eastAsia" w:ascii="仿宋" w:hAnsi="仿宋" w:eastAsia="仿宋" w:cs="仿宋"/>
          <w:b/>
          <w:bCs/>
          <w:spacing w:val="-19"/>
          <w:w w:val="95"/>
          <w:sz w:val="32"/>
          <w:szCs w:val="32"/>
          <w:lang w:val="zh-CN" w:eastAsia="zh-CN" w:bidi="zh-CN"/>
        </w:rPr>
      </w:pPr>
      <w:bookmarkStart w:id="20" w:name="_Toc18947"/>
      <w:r>
        <w:rPr>
          <w:rFonts w:ascii="仿宋" w:hAnsi="仿宋" w:eastAsia="仿宋" w:cs="仿宋"/>
          <w:b/>
          <w:bCs/>
          <w:spacing w:val="-19"/>
          <w:w w:val="95"/>
          <w:sz w:val="32"/>
          <w:szCs w:val="32"/>
          <w:lang w:val="zh-CN" w:eastAsia="zh-CN" w:bidi="zh-CN"/>
        </w:rPr>
        <w:t>项目名称：</w:t>
      </w:r>
      <w:r>
        <w:rPr>
          <w:rFonts w:hint="eastAsia" w:ascii="仿宋" w:hAnsi="仿宋" w:eastAsia="仿宋" w:cs="仿宋"/>
          <w:b/>
          <w:bCs/>
          <w:spacing w:val="-19"/>
          <w:w w:val="95"/>
          <w:sz w:val="32"/>
          <w:szCs w:val="32"/>
          <w:lang w:val="zh-CN" w:eastAsia="zh-CN" w:bidi="zh-CN"/>
        </w:rPr>
        <w:t>《山东党史》印刷项目</w:t>
      </w:r>
      <w:bookmarkEnd w:id="20"/>
    </w:p>
    <w:p>
      <w:pPr>
        <w:pStyle w:val="3"/>
        <w:spacing w:before="1" w:line="364" w:lineRule="auto"/>
        <w:ind w:right="1611"/>
        <w:jc w:val="center"/>
        <w:rPr>
          <w:spacing w:val="-17"/>
        </w:rPr>
      </w:pPr>
      <w:r>
        <w:rPr>
          <w:rFonts w:hint="eastAsia"/>
          <w:spacing w:val="-17"/>
          <w:lang w:val="en-US" w:eastAsia="zh-CN"/>
        </w:rPr>
        <w:t xml:space="preserve">            </w:t>
      </w:r>
      <w:r>
        <w:rPr>
          <w:spacing w:val="-17"/>
        </w:rPr>
        <w:t>项目编号：</w:t>
      </w:r>
      <w:r>
        <w:rPr>
          <w:rFonts w:hint="eastAsia"/>
          <w:spacing w:val="-17"/>
          <w:lang w:eastAsia="zh-CN"/>
        </w:rPr>
        <w:t>SDGP370000202002000148</w:t>
      </w: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spacing w:before="8"/>
        <w:rPr>
          <w:b/>
          <w:sz w:val="22"/>
        </w:rPr>
      </w:pPr>
    </w:p>
    <w:p>
      <w:pPr>
        <w:pStyle w:val="4"/>
        <w:tabs>
          <w:tab w:val="left" w:pos="602"/>
          <w:tab w:val="left" w:pos="5964"/>
        </w:tabs>
        <w:rPr>
          <w:rFonts w:ascii="Times New Roman" w:eastAsia="Times New Roman"/>
        </w:rPr>
      </w:pPr>
      <w:r>
        <w:t>甲</w:t>
      </w:r>
      <w:r>
        <w:tab/>
      </w:r>
      <w:r>
        <w:rPr>
          <w:w w:val="95"/>
        </w:rPr>
        <w:t>方：</w:t>
      </w:r>
      <w:r>
        <w:rPr>
          <w:rFonts w:ascii="Times New Roman" w:eastAsia="Times New Roman"/>
          <w:u w:val="single"/>
        </w:rPr>
        <w:t xml:space="preserve"> </w:t>
      </w:r>
      <w:r>
        <w:rPr>
          <w:rFonts w:ascii="Times New Roman" w:eastAsia="Times New Roman"/>
          <w:u w:val="single"/>
        </w:rPr>
        <w:tab/>
      </w:r>
    </w:p>
    <w:p>
      <w:pPr>
        <w:pStyle w:val="8"/>
        <w:rPr>
          <w:rFonts w:ascii="Times New Roman"/>
          <w:b/>
          <w:sz w:val="15"/>
        </w:rPr>
      </w:pPr>
    </w:p>
    <w:p>
      <w:pPr>
        <w:tabs>
          <w:tab w:val="left" w:pos="602"/>
          <w:tab w:val="left" w:pos="5964"/>
        </w:tabs>
        <w:spacing w:before="67"/>
        <w:ind w:left="0" w:right="316" w:firstLine="0"/>
        <w:jc w:val="center"/>
        <w:rPr>
          <w:rFonts w:ascii="Times New Roman" w:eastAsia="Times New Roman"/>
          <w:b/>
          <w:sz w:val="30"/>
        </w:rPr>
      </w:pPr>
      <w:r>
        <w:rPr>
          <w:b/>
          <w:sz w:val="30"/>
        </w:rPr>
        <w:t>乙</w:t>
      </w:r>
      <w:r>
        <w:rPr>
          <w:b/>
          <w:sz w:val="30"/>
        </w:rPr>
        <w:tab/>
      </w:r>
      <w:r>
        <w:rPr>
          <w:b/>
          <w:w w:val="95"/>
          <w:sz w:val="30"/>
        </w:rPr>
        <w:t>方：</w:t>
      </w:r>
      <w:r>
        <w:rPr>
          <w:rFonts w:ascii="Times New Roman" w:eastAsia="Times New Roman"/>
          <w:b/>
          <w:sz w:val="30"/>
          <w:u w:val="single"/>
        </w:rPr>
        <w:t xml:space="preserve"> </w:t>
      </w:r>
      <w:r>
        <w:rPr>
          <w:rFonts w:ascii="Times New Roman" w:eastAsia="Times New Roman"/>
          <w:b/>
          <w:sz w:val="30"/>
          <w:u w:val="single"/>
        </w:rPr>
        <w:tab/>
      </w:r>
    </w:p>
    <w:p>
      <w:pPr>
        <w:pStyle w:val="8"/>
        <w:spacing w:before="9"/>
        <w:rPr>
          <w:rFonts w:ascii="Times New Roman"/>
          <w:b/>
          <w:sz w:val="15"/>
        </w:rPr>
      </w:pPr>
    </w:p>
    <w:p>
      <w:pPr>
        <w:tabs>
          <w:tab w:val="left" w:pos="602"/>
          <w:tab w:val="left" w:pos="5947"/>
        </w:tabs>
        <w:spacing w:before="58"/>
        <w:ind w:left="0" w:right="333" w:firstLine="0"/>
        <w:jc w:val="center"/>
        <w:outlineLvl w:val="0"/>
        <w:rPr>
          <w:rFonts w:ascii="Times New Roman" w:eastAsia="Times New Roman"/>
          <w:b/>
          <w:sz w:val="30"/>
        </w:rPr>
      </w:pPr>
      <w:bookmarkStart w:id="21" w:name="_Toc29545"/>
      <w:r>
        <w:rPr>
          <w:b/>
          <w:sz w:val="30"/>
        </w:rPr>
        <w:t>日</w:t>
      </w:r>
      <w:r>
        <w:rPr>
          <w:b/>
          <w:sz w:val="30"/>
        </w:rPr>
        <w:tab/>
      </w:r>
      <w:r>
        <w:rPr>
          <w:b/>
          <w:w w:val="95"/>
          <w:sz w:val="30"/>
        </w:rPr>
        <w:t>期：</w:t>
      </w:r>
      <w:bookmarkEnd w:id="21"/>
      <w:r>
        <w:rPr>
          <w:rFonts w:ascii="Times New Roman" w:eastAsia="Times New Roman"/>
          <w:b/>
          <w:sz w:val="30"/>
          <w:u w:val="single"/>
        </w:rPr>
        <w:t xml:space="preserve"> </w:t>
      </w:r>
      <w:r>
        <w:rPr>
          <w:rFonts w:ascii="Times New Roman" w:eastAsia="Times New Roman"/>
          <w:b/>
          <w:sz w:val="30"/>
          <w:u w:val="single"/>
        </w:rPr>
        <w:tab/>
      </w:r>
    </w:p>
    <w:p>
      <w:pPr>
        <w:spacing w:after="0"/>
        <w:jc w:val="center"/>
        <w:rPr>
          <w:rFonts w:ascii="Times New Roman" w:eastAsia="Times New Roman"/>
          <w:sz w:val="30"/>
        </w:rPr>
        <w:sectPr>
          <w:pgSz w:w="11910" w:h="16840"/>
          <w:pgMar w:top="1580" w:right="640" w:bottom="1180" w:left="820" w:header="761" w:footer="995" w:gutter="0"/>
          <w:pgNumType w:fmt="decimal"/>
        </w:sectPr>
      </w:pPr>
    </w:p>
    <w:p>
      <w:pPr>
        <w:pStyle w:val="8"/>
        <w:spacing w:before="1"/>
        <w:rPr>
          <w:rFonts w:ascii="Times New Roman"/>
          <w:b/>
          <w:sz w:val="17"/>
        </w:rPr>
      </w:pPr>
    </w:p>
    <w:p>
      <w:pPr>
        <w:pStyle w:val="8"/>
        <w:spacing w:before="192"/>
        <w:ind w:left="1361"/>
      </w:pPr>
      <w:r>
        <w:rPr>
          <w:rFonts w:hint="eastAsia"/>
          <w:u w:val="single"/>
          <w:lang w:eastAsia="zh-CN"/>
        </w:rPr>
        <w:t>中共山东省委党史研究院（山东省地方史志研究院）机关</w:t>
      </w:r>
      <w:r>
        <w:rPr>
          <w:spacing w:val="2"/>
        </w:rPr>
        <w:t>所需</w:t>
      </w:r>
      <w:r>
        <w:rPr>
          <w:rFonts w:hint="eastAsia"/>
          <w:spacing w:val="-5"/>
          <w:u w:val="single"/>
          <w:lang w:eastAsia="zh-CN"/>
        </w:rPr>
        <w:t>《山东党史》印刷项目</w:t>
      </w:r>
      <w:r>
        <w:t>经</w:t>
      </w:r>
      <w:r>
        <w:rPr>
          <w:rFonts w:hint="eastAsia"/>
          <w:u w:val="single"/>
          <w:lang w:val="en-US" w:eastAsia="zh-CN"/>
        </w:rPr>
        <w:t>格律项目管理有限公司</w:t>
      </w:r>
      <w:r>
        <w:t>以编</w:t>
      </w:r>
      <w:r>
        <w:rPr>
          <w:spacing w:val="4"/>
        </w:rPr>
        <w:t>号</w:t>
      </w:r>
      <w:r>
        <w:rPr>
          <w:spacing w:val="4"/>
          <w:u w:val="single"/>
        </w:rPr>
        <w:t xml:space="preserve"> </w:t>
      </w:r>
      <w:r>
        <w:rPr>
          <w:spacing w:val="4"/>
          <w:u w:val="single"/>
        </w:rPr>
        <w:tab/>
      </w:r>
      <w:r>
        <w:t>的采购文件在</w:t>
      </w:r>
      <w:r>
        <w:rPr>
          <w:spacing w:val="4"/>
        </w:rPr>
        <w:t>国</w:t>
      </w:r>
      <w:r>
        <w:t>内以竞争性磋商方式进行采购</w:t>
      </w:r>
      <w:r>
        <w:rPr>
          <w:spacing w:val="-5"/>
        </w:rPr>
        <w:t>。</w:t>
      </w:r>
      <w:r>
        <w:t>经磋商小组评审</w:t>
      </w:r>
      <w:r>
        <w:rPr>
          <w:spacing w:val="-3"/>
        </w:rPr>
        <w:t>，</w:t>
      </w:r>
      <w:r>
        <w:t>采购人确定</w:t>
      </w:r>
      <w:r>
        <w:rPr>
          <w:spacing w:val="117"/>
          <w:u w:val="single"/>
        </w:rPr>
        <w:t xml:space="preserve"> </w:t>
      </w:r>
      <w:r>
        <w:rPr>
          <w:u w:val="single"/>
        </w:rPr>
        <w:t>（乙方）</w:t>
      </w:r>
      <w:r>
        <w:rPr>
          <w:spacing w:val="115"/>
          <w:u w:val="single"/>
        </w:rPr>
        <w:t xml:space="preserve"> </w:t>
      </w:r>
      <w:r>
        <w:t>为成交供应商</w:t>
      </w:r>
      <w:r>
        <w:rPr>
          <w:spacing w:val="-3"/>
        </w:rPr>
        <w:t>。</w:t>
      </w:r>
      <w:r>
        <w:t>甲</w:t>
      </w:r>
      <w:r>
        <w:rPr>
          <w:spacing w:val="-5"/>
        </w:rPr>
        <w:t>、</w:t>
      </w:r>
      <w:r>
        <w:t>乙双方根</w:t>
      </w:r>
      <w:r>
        <w:rPr>
          <w:spacing w:val="-16"/>
        </w:rPr>
        <w:t>据</w:t>
      </w:r>
    </w:p>
    <w:p>
      <w:pPr>
        <w:pStyle w:val="8"/>
        <w:spacing w:before="2" w:line="391" w:lineRule="auto"/>
        <w:ind w:left="881" w:right="945"/>
        <w:jc w:val="both"/>
      </w:pPr>
      <w:r>
        <w:rPr>
          <w:spacing w:val="-6"/>
        </w:rPr>
        <w:t>《中华人民共和国合同法》、《中华人民共和国政府采购法》和其他法律、法规的规定，并按照公正、平等、自愿、诚实信用的原则，同意按照以下条款和条件，签</w:t>
      </w:r>
      <w:r>
        <w:t>署本合同。</w:t>
      </w:r>
    </w:p>
    <w:p>
      <w:pPr>
        <w:pStyle w:val="5"/>
        <w:spacing w:before="0" w:line="304" w:lineRule="exact"/>
        <w:ind w:left="1361"/>
      </w:pPr>
      <w:r>
        <w:t>一、合同文件</w:t>
      </w:r>
    </w:p>
    <w:p>
      <w:pPr>
        <w:spacing w:before="194" w:line="388" w:lineRule="auto"/>
        <w:ind w:left="1361" w:right="5470" w:firstLine="0"/>
        <w:jc w:val="left"/>
        <w:rPr>
          <w:sz w:val="24"/>
        </w:rPr>
      </w:pPr>
      <w:r>
        <w:rPr>
          <w:b/>
          <w:sz w:val="24"/>
        </w:rPr>
        <w:t xml:space="preserve">下列文件构成本合同的组成部分： </w:t>
      </w:r>
      <w:r>
        <w:rPr>
          <w:sz w:val="24"/>
        </w:rPr>
        <w:t>1．磋商文件和成交通知书</w:t>
      </w:r>
    </w:p>
    <w:p>
      <w:pPr>
        <w:pStyle w:val="22"/>
        <w:numPr>
          <w:ilvl w:val="0"/>
          <w:numId w:val="27"/>
        </w:numPr>
        <w:tabs>
          <w:tab w:val="left" w:pos="1723"/>
        </w:tabs>
        <w:spacing w:before="2" w:after="0" w:line="240" w:lineRule="auto"/>
        <w:ind w:left="1722" w:right="0" w:hanging="362"/>
        <w:jc w:val="left"/>
        <w:rPr>
          <w:sz w:val="24"/>
        </w:rPr>
      </w:pPr>
      <w:r>
        <w:rPr>
          <w:sz w:val="24"/>
        </w:rPr>
        <w:t>合同执行期间双方达成的补充协议</w:t>
      </w:r>
    </w:p>
    <w:p>
      <w:pPr>
        <w:pStyle w:val="22"/>
        <w:numPr>
          <w:ilvl w:val="0"/>
          <w:numId w:val="27"/>
        </w:numPr>
        <w:tabs>
          <w:tab w:val="left" w:pos="1723"/>
        </w:tabs>
        <w:spacing w:before="194" w:after="0" w:line="240" w:lineRule="auto"/>
        <w:ind w:left="1722" w:right="0" w:hanging="362"/>
        <w:jc w:val="left"/>
        <w:rPr>
          <w:sz w:val="24"/>
        </w:rPr>
      </w:pPr>
      <w:r>
        <w:rPr>
          <w:sz w:val="24"/>
        </w:rPr>
        <w:t>履约保证金须按供应商前附表要求向采购人交纳</w:t>
      </w:r>
    </w:p>
    <w:p>
      <w:pPr>
        <w:pStyle w:val="22"/>
        <w:numPr>
          <w:ilvl w:val="0"/>
          <w:numId w:val="27"/>
        </w:numPr>
        <w:tabs>
          <w:tab w:val="left" w:pos="1722"/>
        </w:tabs>
        <w:spacing w:before="192" w:after="0" w:line="388" w:lineRule="auto"/>
        <w:ind w:left="1361" w:right="7762" w:firstLine="0"/>
        <w:jc w:val="left"/>
        <w:rPr>
          <w:sz w:val="24"/>
        </w:rPr>
      </w:pPr>
      <w:r>
        <w:rPr>
          <w:spacing w:val="-5"/>
          <w:sz w:val="24"/>
        </w:rPr>
        <w:t>技术要求</w:t>
      </w:r>
      <w:r>
        <w:rPr>
          <w:sz w:val="24"/>
        </w:rPr>
        <w:t>5．</w:t>
      </w:r>
      <w:r>
        <w:rPr>
          <w:spacing w:val="-5"/>
          <w:sz w:val="24"/>
        </w:rPr>
        <w:t>报价文件</w:t>
      </w:r>
    </w:p>
    <w:p>
      <w:pPr>
        <w:pStyle w:val="5"/>
        <w:spacing w:before="4"/>
        <w:ind w:left="1361"/>
      </w:pPr>
      <w:r>
        <w:t>二、货物、数量及规格</w:t>
      </w:r>
    </w:p>
    <w:p>
      <w:pPr>
        <w:pStyle w:val="8"/>
        <w:spacing w:before="192" w:line="388" w:lineRule="auto"/>
        <w:ind w:left="1361" w:right="2361" w:firstLine="2"/>
        <w:rPr>
          <w:b/>
        </w:rPr>
      </w:pPr>
      <w:r>
        <w:t>本合同所提供的货物、数量及规格详见合同附件一报价明细表。</w:t>
      </w:r>
      <w:r>
        <w:rPr>
          <w:b/>
        </w:rPr>
        <w:t>三、合同价格</w:t>
      </w:r>
    </w:p>
    <w:p>
      <w:pPr>
        <w:pStyle w:val="22"/>
        <w:numPr>
          <w:ilvl w:val="0"/>
          <w:numId w:val="28"/>
        </w:numPr>
        <w:tabs>
          <w:tab w:val="left" w:pos="1725"/>
          <w:tab w:val="left" w:pos="4243"/>
          <w:tab w:val="left" w:pos="7015"/>
        </w:tabs>
        <w:spacing w:before="5" w:after="0" w:line="240" w:lineRule="auto"/>
        <w:ind w:left="1725" w:right="0" w:hanging="361"/>
        <w:jc w:val="left"/>
        <w:rPr>
          <w:sz w:val="24"/>
        </w:rPr>
      </w:pPr>
      <w:r>
        <w:rPr>
          <w:sz w:val="24"/>
        </w:rPr>
        <w:t>人民币大写</w:t>
      </w:r>
      <w:r>
        <w:rPr>
          <w:sz w:val="24"/>
          <w:u w:val="single"/>
        </w:rPr>
        <w:t xml:space="preserve"> </w:t>
      </w:r>
      <w:r>
        <w:rPr>
          <w:sz w:val="24"/>
          <w:u w:val="single"/>
        </w:rPr>
        <w:tab/>
      </w:r>
      <w:r>
        <w:rPr>
          <w:sz w:val="24"/>
        </w:rPr>
        <w:t>整（小写：</w:t>
      </w:r>
      <w:r>
        <w:rPr>
          <w:rFonts w:ascii="Arial" w:hAnsi="Arial" w:eastAsia="Arial"/>
          <w:sz w:val="24"/>
        </w:rPr>
        <w:t>¥</w:t>
      </w:r>
      <w:r>
        <w:rPr>
          <w:rFonts w:ascii="Arial" w:hAnsi="Arial" w:eastAsia="Arial"/>
          <w:sz w:val="24"/>
          <w:u w:val="single"/>
        </w:rPr>
        <w:t xml:space="preserve"> </w:t>
      </w:r>
      <w:r>
        <w:rPr>
          <w:rFonts w:ascii="Arial" w:hAnsi="Arial" w:eastAsia="Arial"/>
          <w:sz w:val="24"/>
          <w:u w:val="single"/>
        </w:rPr>
        <w:tab/>
      </w:r>
      <w:r>
        <w:rPr>
          <w:sz w:val="24"/>
        </w:rPr>
        <w:t>）。</w:t>
      </w:r>
    </w:p>
    <w:p>
      <w:pPr>
        <w:pStyle w:val="8"/>
        <w:spacing w:before="4"/>
        <w:rPr>
          <w:sz w:val="15"/>
        </w:rPr>
      </w:pPr>
    </w:p>
    <w:p>
      <w:pPr>
        <w:pStyle w:val="5"/>
        <w:spacing w:before="67"/>
        <w:ind w:left="1361"/>
      </w:pPr>
      <w:r>
        <w:t>四、付款方式</w:t>
      </w:r>
    </w:p>
    <w:p>
      <w:pPr>
        <w:pStyle w:val="5"/>
        <w:spacing w:before="5"/>
        <w:rPr>
          <w:sz w:val="24"/>
        </w:rPr>
      </w:pPr>
      <w:r>
        <w:rPr>
          <w:rFonts w:hint="eastAsia" w:ascii="仿宋" w:hAnsi="仿宋" w:eastAsia="仿宋" w:cs="仿宋"/>
          <w:b w:val="0"/>
          <w:bCs w:val="0"/>
          <w:spacing w:val="-8"/>
          <w:sz w:val="24"/>
          <w:szCs w:val="24"/>
          <w:lang w:val="zh-CN" w:eastAsia="zh-CN" w:bidi="zh-CN"/>
        </w:rPr>
        <w:t>双方签订合同后，一次性支付</w:t>
      </w:r>
      <w:r>
        <w:rPr>
          <w:rFonts w:ascii="仿宋" w:hAnsi="仿宋" w:eastAsia="仿宋" w:cs="仿宋"/>
          <w:b w:val="0"/>
          <w:bCs w:val="0"/>
          <w:spacing w:val="-8"/>
          <w:sz w:val="24"/>
          <w:szCs w:val="24"/>
          <w:lang w:val="zh-CN" w:eastAsia="zh-CN" w:bidi="zh-CN"/>
        </w:rPr>
        <w:t>。</w:t>
      </w:r>
    </w:p>
    <w:p>
      <w:pPr>
        <w:pStyle w:val="5"/>
        <w:spacing w:before="5"/>
      </w:pPr>
      <w:r>
        <w:t>五、交付</w:t>
      </w:r>
    </w:p>
    <w:p>
      <w:pPr>
        <w:pStyle w:val="8"/>
        <w:spacing w:before="192" w:line="388" w:lineRule="auto"/>
        <w:ind w:left="1360" w:leftChars="618" w:right="945" w:firstLine="45" w:firstLineChars="19"/>
        <w:rPr>
          <w:color w:val="4F81BD" w:themeColor="accent1"/>
        </w:rPr>
      </w:pPr>
      <w:r>
        <w:t>1</w:t>
      </w:r>
      <w:r>
        <w:rPr>
          <w:spacing w:val="-8"/>
        </w:rPr>
        <w:t>、交付日期：</w:t>
      </w:r>
      <w:r>
        <w:rPr>
          <w:rFonts w:hint="eastAsia" w:asciiTheme="minorEastAsia" w:hAnsiTheme="minorEastAsia" w:eastAsiaTheme="minorEastAsia" w:cstheme="minorEastAsia"/>
          <w:sz w:val="24"/>
          <w:szCs w:val="24"/>
          <w:lang w:val="en-US" w:eastAsia="zh-CN"/>
        </w:rPr>
        <w:t>设计定版后6日内完成印刷装订工作并将书籍送至采购人指定地点</w:t>
      </w:r>
    </w:p>
    <w:p>
      <w:pPr>
        <w:spacing w:before="4" w:line="388" w:lineRule="auto"/>
        <w:ind w:left="1364" w:right="5841" w:firstLine="0"/>
        <w:jc w:val="left"/>
        <w:rPr>
          <w:b/>
          <w:sz w:val="24"/>
        </w:rPr>
      </w:pPr>
      <w:r>
        <w:rPr>
          <w:sz w:val="24"/>
        </w:rPr>
        <w:t>2</w:t>
      </w:r>
      <w:r>
        <w:rPr>
          <w:spacing w:val="-2"/>
          <w:sz w:val="24"/>
        </w:rPr>
        <w:t>、交付地点：采购人指定地点</w:t>
      </w:r>
      <w:r>
        <w:rPr>
          <w:b/>
          <w:sz w:val="24"/>
        </w:rPr>
        <w:t>六、包装和标记</w:t>
      </w:r>
    </w:p>
    <w:p>
      <w:pPr>
        <w:pStyle w:val="8"/>
        <w:spacing w:before="2" w:line="391" w:lineRule="auto"/>
        <w:ind w:left="1360" w:leftChars="618" w:right="945" w:firstLine="45" w:firstLineChars="19"/>
      </w:pPr>
      <w:r>
        <w:t>1、乙方交付的所有印刷品应根据采购人的发货要求</w:t>
      </w:r>
      <w:r>
        <w:rPr>
          <w:rFonts w:hint="eastAsia"/>
          <w:spacing w:val="-4"/>
          <w:lang w:val="en-US" w:eastAsia="zh-CN"/>
        </w:rPr>
        <w:t>进行包装</w:t>
      </w:r>
      <w:r>
        <w:rPr>
          <w:spacing w:val="-4"/>
        </w:rPr>
        <w:t>，以确保印刷品安全无损地</w:t>
      </w:r>
      <w:r>
        <w:t>送达甲方指定地点。</w:t>
      </w:r>
    </w:p>
    <w:p>
      <w:pPr>
        <w:pStyle w:val="5"/>
        <w:spacing w:before="67"/>
        <w:ind w:left="1199" w:leftChars="545" w:firstLine="240" w:firstLineChars="100"/>
      </w:pPr>
      <w:r>
        <w:rPr>
          <w:rFonts w:ascii="仿宋" w:hAnsi="仿宋" w:eastAsia="仿宋" w:cs="仿宋"/>
          <w:b w:val="0"/>
          <w:bCs w:val="0"/>
          <w:sz w:val="24"/>
          <w:szCs w:val="24"/>
          <w:lang w:val="zh-CN" w:eastAsia="zh-CN" w:bidi="zh-CN"/>
        </w:rPr>
        <w:t>2、凡由于乙方对印刷品包装不善、标记不明、防护措施不当或在印刷品装箱</w:t>
      </w:r>
      <w:r>
        <w:rPr>
          <w:rFonts w:hint="eastAsia" w:ascii="仿宋" w:hAnsi="仿宋" w:eastAsia="仿宋" w:cs="仿宋"/>
          <w:b w:val="0"/>
          <w:bCs w:val="0"/>
          <w:sz w:val="24"/>
          <w:szCs w:val="24"/>
          <w:lang w:val="en-US" w:eastAsia="zh-CN" w:bidi="zh-CN"/>
        </w:rPr>
        <w:t xml:space="preserve"> </w:t>
      </w:r>
      <w:r>
        <w:rPr>
          <w:rFonts w:ascii="仿宋" w:hAnsi="仿宋" w:eastAsia="仿宋" w:cs="仿宋"/>
          <w:b w:val="0"/>
          <w:bCs w:val="0"/>
          <w:sz w:val="24"/>
          <w:szCs w:val="24"/>
          <w:lang w:val="zh-CN" w:eastAsia="zh-CN" w:bidi="zh-CN"/>
        </w:rPr>
        <w:t>前保管不良，致使印刷品遭到损坏或丢失，乙方应负责免费修理或更换，并承担由此给甲方造成的一切损失。</w:t>
      </w:r>
    </w:p>
    <w:p>
      <w:pPr>
        <w:pStyle w:val="5"/>
        <w:spacing w:before="67"/>
        <w:ind w:left="0" w:leftChars="0" w:firstLine="1205" w:firstLineChars="500"/>
      </w:pPr>
      <w:r>
        <w:rPr>
          <w:rFonts w:hint="eastAsia"/>
          <w:lang w:val="en-US" w:eastAsia="zh-CN"/>
        </w:rPr>
        <w:t>七</w:t>
      </w:r>
      <w:r>
        <w:t>、验收</w:t>
      </w:r>
    </w:p>
    <w:p>
      <w:pPr>
        <w:pStyle w:val="8"/>
        <w:spacing w:before="194" w:line="388" w:lineRule="auto"/>
        <w:ind w:left="881" w:right="945" w:firstLine="482"/>
        <w:jc w:val="both"/>
      </w:pPr>
      <w:r>
        <w:rPr>
          <w:spacing w:val="-3"/>
        </w:rPr>
        <w:t>甲方验收时以确认样张为准，如发现有质量问题，将不符合验收标准的成品如</w:t>
      </w:r>
      <w:r>
        <w:rPr>
          <w:spacing w:val="-4"/>
        </w:rPr>
        <w:t>数退还乙方，乙方负责尽快调换并承担相关费用等责任。如果乙方连续两次或合计</w:t>
      </w:r>
      <w:r>
        <w:t>两次以上出现印刷质量问题，采甲方有权单方解除协议且不承担违约责任。</w:t>
      </w:r>
    </w:p>
    <w:p>
      <w:pPr>
        <w:pStyle w:val="5"/>
        <w:spacing w:before="5"/>
      </w:pPr>
      <w:r>
        <w:rPr>
          <w:rFonts w:hint="eastAsia"/>
          <w:lang w:val="en-US" w:eastAsia="zh-CN"/>
        </w:rPr>
        <w:t>八</w:t>
      </w:r>
      <w:r>
        <w:t>、违约责任</w:t>
      </w:r>
    </w:p>
    <w:p>
      <w:pPr>
        <w:pStyle w:val="8"/>
        <w:spacing w:before="192" w:line="391" w:lineRule="auto"/>
        <w:ind w:left="881" w:right="922" w:firstLine="482"/>
      </w:pPr>
      <w:r>
        <w:t>1、若乙方未如期按照合同约定交付印刷品、提供服务，甲方有权直接向乙方</w:t>
      </w:r>
      <w:r>
        <w:rPr>
          <w:spacing w:val="-1"/>
        </w:rPr>
        <w:t>发出违约通知书，乙方应在甲方规定的时间内，重新印刷并配送至甲方指定地点， 乙方承担由此发生的相关费用并承担由此给甲方造成的直接损失。如果乙方连续两次或合计两次以上出现印刷质量问题，采甲方有权单方解除协议且不承担违约责 任。</w:t>
      </w:r>
    </w:p>
    <w:p>
      <w:pPr>
        <w:pStyle w:val="8"/>
        <w:spacing w:line="391" w:lineRule="auto"/>
        <w:ind w:left="881" w:right="945" w:firstLine="482"/>
      </w:pPr>
      <w:r>
        <w:t>2</w:t>
      </w:r>
      <w:r>
        <w:rPr>
          <w:spacing w:val="-4"/>
        </w:rPr>
        <w:t xml:space="preserve">、如果乙方在收到甲方的违约通知书 </w:t>
      </w:r>
      <w:r>
        <w:t>5</w:t>
      </w:r>
      <w:r>
        <w:rPr>
          <w:spacing w:val="-8"/>
        </w:rPr>
        <w:t xml:space="preserve"> 个工作日内未作答复也没有按照甲方</w:t>
      </w:r>
      <w:r>
        <w:rPr>
          <w:spacing w:val="-10"/>
        </w:rPr>
        <w:t>要求承担违约责任，则甲方有权从尚未支付的合同价款中扣回相当于甲方选择的方</w:t>
      </w:r>
      <w:r>
        <w:rPr>
          <w:spacing w:val="-4"/>
        </w:rPr>
        <w:t>式计算的索赔金额。如果这些金额不足以补偿，甲方有权向乙方提出不足部分的赔</w:t>
      </w:r>
      <w:r>
        <w:t>偿要求。</w:t>
      </w:r>
    </w:p>
    <w:p>
      <w:pPr>
        <w:pStyle w:val="8"/>
        <w:spacing w:line="388" w:lineRule="auto"/>
        <w:ind w:left="1364" w:right="1701"/>
        <w:rPr>
          <w:b/>
        </w:rPr>
      </w:pPr>
      <w:r>
        <w:t>3</w:t>
      </w:r>
      <w:r>
        <w:rPr>
          <w:spacing w:val="-5"/>
        </w:rPr>
        <w:t xml:space="preserve">、乙方延期交付，每延迟 </w:t>
      </w:r>
      <w:r>
        <w:t>1</w:t>
      </w:r>
      <w:r>
        <w:rPr>
          <w:spacing w:val="-12"/>
        </w:rPr>
        <w:t xml:space="preserve"> 日，按应交付印刷品总额 </w:t>
      </w:r>
      <w:r>
        <w:t>5%</w:t>
      </w:r>
      <w:r>
        <w:rPr>
          <w:spacing w:val="-4"/>
        </w:rPr>
        <w:t>支付违约金。</w:t>
      </w:r>
      <w:r>
        <w:rPr>
          <w:rFonts w:hint="eastAsia"/>
          <w:b/>
          <w:lang w:val="en-US" w:eastAsia="zh-CN"/>
        </w:rPr>
        <w:t>九</w:t>
      </w:r>
      <w:r>
        <w:rPr>
          <w:b/>
        </w:rPr>
        <w:t>、不可抗力</w:t>
      </w:r>
    </w:p>
    <w:p>
      <w:pPr>
        <w:pStyle w:val="8"/>
        <w:spacing w:line="388" w:lineRule="auto"/>
        <w:ind w:left="881" w:right="897" w:firstLine="482"/>
      </w:pPr>
      <w:r>
        <w:t>1、不可抗力指下列事件：战争、动乱、瘟疫、严重火灾、洪水、地震、风暴或其他自然灾害，以及本合同各方不可预见、不可防止并不能避免或克服的一切其他因素及事件。</w:t>
      </w:r>
    </w:p>
    <w:p>
      <w:pPr>
        <w:pStyle w:val="8"/>
        <w:spacing w:line="391" w:lineRule="auto"/>
        <w:ind w:left="881" w:right="900" w:firstLine="482"/>
      </w:pPr>
      <w: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8"/>
        <w:spacing w:line="391" w:lineRule="auto"/>
        <w:ind w:left="881" w:right="897" w:firstLine="482"/>
      </w:pPr>
      <w: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8"/>
        <w:spacing w:before="67" w:line="391" w:lineRule="auto"/>
        <w:ind w:left="881" w:right="1041" w:firstLine="482"/>
      </w:pPr>
      <w:r>
        <w:t>4、合同各方应根据不可抗力对本合同履行的影响程度，协商确定是否终止本合同，或是继续履行本合同。</w:t>
      </w:r>
    </w:p>
    <w:p>
      <w:pPr>
        <w:pStyle w:val="5"/>
        <w:spacing w:before="0" w:line="306" w:lineRule="exact"/>
      </w:pPr>
      <w:r>
        <w:t>十、合同的终止</w:t>
      </w:r>
    </w:p>
    <w:p>
      <w:pPr>
        <w:pStyle w:val="8"/>
        <w:spacing w:before="191"/>
        <w:ind w:left="1364"/>
      </w:pPr>
      <w:r>
        <w:t>1、本合同因下列原因而终止：</w:t>
      </w:r>
    </w:p>
    <w:p>
      <w:pPr>
        <w:pStyle w:val="22"/>
        <w:numPr>
          <w:ilvl w:val="0"/>
          <w:numId w:val="29"/>
        </w:numPr>
        <w:tabs>
          <w:tab w:val="left" w:pos="1725"/>
        </w:tabs>
        <w:spacing w:before="194" w:after="0" w:line="240" w:lineRule="auto"/>
        <w:ind w:left="1725" w:right="0" w:hanging="361"/>
        <w:jc w:val="left"/>
        <w:rPr>
          <w:sz w:val="24"/>
        </w:rPr>
      </w:pPr>
      <w:r>
        <w:rPr>
          <w:sz w:val="24"/>
        </w:rPr>
        <w:t>本合同正常履行完毕；</w:t>
      </w:r>
    </w:p>
    <w:p>
      <w:pPr>
        <w:pStyle w:val="22"/>
        <w:numPr>
          <w:ilvl w:val="0"/>
          <w:numId w:val="29"/>
        </w:numPr>
        <w:tabs>
          <w:tab w:val="left" w:pos="1725"/>
        </w:tabs>
        <w:spacing w:before="192" w:after="0" w:line="240" w:lineRule="auto"/>
        <w:ind w:left="1725" w:right="0" w:hanging="361"/>
        <w:jc w:val="left"/>
        <w:rPr>
          <w:sz w:val="24"/>
        </w:rPr>
      </w:pPr>
      <w:r>
        <w:rPr>
          <w:sz w:val="24"/>
        </w:rPr>
        <w:t>合同双方协议终止本合同的履行；</w:t>
      </w:r>
    </w:p>
    <w:p>
      <w:pPr>
        <w:pStyle w:val="22"/>
        <w:numPr>
          <w:ilvl w:val="0"/>
          <w:numId w:val="29"/>
        </w:numPr>
        <w:tabs>
          <w:tab w:val="left" w:pos="1725"/>
        </w:tabs>
        <w:spacing w:before="192" w:after="0" w:line="240" w:lineRule="auto"/>
        <w:ind w:left="1725" w:right="0" w:hanging="361"/>
        <w:jc w:val="left"/>
        <w:rPr>
          <w:sz w:val="24"/>
        </w:rPr>
      </w:pPr>
      <w:r>
        <w:rPr>
          <w:sz w:val="24"/>
        </w:rPr>
        <w:t>不可抗力事件导致本合同无法履行或履行不必要；</w:t>
      </w:r>
    </w:p>
    <w:p>
      <w:pPr>
        <w:pStyle w:val="22"/>
        <w:numPr>
          <w:ilvl w:val="0"/>
          <w:numId w:val="29"/>
        </w:numPr>
        <w:tabs>
          <w:tab w:val="left" w:pos="1725"/>
        </w:tabs>
        <w:spacing w:before="194" w:after="0" w:line="240" w:lineRule="auto"/>
        <w:ind w:left="1725" w:right="0" w:hanging="361"/>
        <w:jc w:val="left"/>
        <w:rPr>
          <w:sz w:val="24"/>
        </w:rPr>
      </w:pPr>
      <w:r>
        <w:rPr>
          <w:sz w:val="24"/>
        </w:rPr>
        <w:t>任何一方行使解除权，解除本合同。</w:t>
      </w:r>
    </w:p>
    <w:p>
      <w:pPr>
        <w:pStyle w:val="8"/>
        <w:spacing w:before="192" w:line="388" w:lineRule="auto"/>
        <w:ind w:left="881" w:right="1041" w:firstLine="482"/>
      </w:pPr>
      <w:r>
        <w:t>2、对本合同终止有过错的一方应赔偿另一方因合同终止而受到的损失。对合同终止双方均无过错的，则各自承担所受到的损失。</w:t>
      </w:r>
    </w:p>
    <w:p>
      <w:pPr>
        <w:pStyle w:val="5"/>
        <w:spacing w:before="4"/>
      </w:pPr>
      <w:r>
        <w:t>十</w:t>
      </w:r>
      <w:r>
        <w:rPr>
          <w:rFonts w:hint="eastAsia"/>
          <w:lang w:val="en-US" w:eastAsia="zh-CN"/>
        </w:rPr>
        <w:t>一</w:t>
      </w:r>
      <w:r>
        <w:t>、法律适用</w:t>
      </w:r>
    </w:p>
    <w:p>
      <w:pPr>
        <w:pStyle w:val="8"/>
        <w:spacing w:before="192" w:line="388" w:lineRule="auto"/>
        <w:ind w:left="881" w:right="1041" w:firstLine="482"/>
      </w:pPr>
      <w:r>
        <w:t>1、本合同及附件的订立、效力、解释、履行、争议的解决等适用本合同签订时有效的中华人民共和国法律、法规的有关规定。</w:t>
      </w:r>
    </w:p>
    <w:p>
      <w:pPr>
        <w:pStyle w:val="8"/>
        <w:spacing w:before="4" w:line="388" w:lineRule="auto"/>
        <w:ind w:left="881" w:right="897" w:firstLine="482"/>
      </w:pPr>
      <w: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5"/>
        <w:spacing w:before="4"/>
      </w:pPr>
      <w:r>
        <w:t>十</w:t>
      </w:r>
      <w:r>
        <w:rPr>
          <w:rFonts w:hint="eastAsia"/>
          <w:lang w:val="en-US" w:eastAsia="zh-CN"/>
        </w:rPr>
        <w:t>二</w:t>
      </w:r>
      <w:r>
        <w:t>、权利的保留</w:t>
      </w:r>
    </w:p>
    <w:p>
      <w:pPr>
        <w:pStyle w:val="8"/>
        <w:spacing w:before="3"/>
        <w:rPr>
          <w:sz w:val="17"/>
        </w:rPr>
      </w:pPr>
    </w:p>
    <w:p>
      <w:pPr>
        <w:spacing w:before="1" w:line="446" w:lineRule="auto"/>
        <w:ind w:left="881" w:right="946" w:firstLine="540"/>
        <w:jc w:val="both"/>
        <w:rPr>
          <w:rFonts w:ascii="仿宋" w:hAnsi="仿宋" w:eastAsia="仿宋" w:cs="仿宋"/>
          <w:sz w:val="24"/>
          <w:szCs w:val="24"/>
          <w:lang w:val="zh-CN" w:eastAsia="zh-CN" w:bidi="zh-CN"/>
        </w:rPr>
      </w:pPr>
      <w:r>
        <w:rPr>
          <w:w w:val="95"/>
          <w:sz w:val="21"/>
        </w:rPr>
        <w:t>1</w:t>
      </w:r>
      <w:r>
        <w:rPr>
          <w:spacing w:val="-3"/>
          <w:w w:val="95"/>
          <w:sz w:val="21"/>
        </w:rPr>
        <w:t>、</w:t>
      </w:r>
      <w:r>
        <w:rPr>
          <w:rFonts w:ascii="仿宋" w:hAnsi="仿宋" w:eastAsia="仿宋" w:cs="仿宋"/>
          <w:sz w:val="24"/>
          <w:szCs w:val="24"/>
          <w:lang w:val="zh-CN" w:eastAsia="zh-CN" w:bidi="zh-CN"/>
        </w:rPr>
        <w:t>任何一方没有行使其权利或没有就违约方的违约行为采取任何行动，不应被视为是对  其权利的放弃或对追究另一方违约责任权利的放弃。任何一方放弃针对违约方的某种权利，或放弃追究违约方的某种责任，不应视为对其他权利或追究其他责任的放弃。</w:t>
      </w:r>
    </w:p>
    <w:p>
      <w:pPr>
        <w:spacing w:before="0" w:line="446" w:lineRule="auto"/>
        <w:ind w:left="881" w:right="946" w:firstLine="540"/>
        <w:jc w:val="both"/>
        <w:rPr>
          <w:rFonts w:ascii="仿宋" w:hAnsi="仿宋" w:eastAsia="仿宋" w:cs="仿宋"/>
          <w:sz w:val="24"/>
          <w:szCs w:val="24"/>
          <w:lang w:val="zh-CN" w:eastAsia="zh-CN" w:bidi="zh-CN"/>
        </w:rPr>
      </w:pPr>
      <w:r>
        <w:rPr>
          <w:rFonts w:ascii="仿宋" w:hAnsi="仿宋" w:eastAsia="仿宋" w:cs="仿宋"/>
          <w:sz w:val="24"/>
          <w:szCs w:val="24"/>
          <w:lang w:val="zh-CN" w:eastAsia="zh-CN" w:bidi="zh-CN"/>
        </w:rPr>
        <w:t>2、如果本合同部分条款依据现行有关法律、法规被确认为无效或无法履行，且该部分无  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5"/>
        <w:spacing w:before="0" w:line="275" w:lineRule="exact"/>
        <w:ind w:left="1421"/>
      </w:pPr>
      <w:r>
        <w:t>十</w:t>
      </w:r>
      <w:r>
        <w:rPr>
          <w:rFonts w:hint="eastAsia"/>
          <w:lang w:val="en-US" w:eastAsia="zh-CN"/>
        </w:rPr>
        <w:t>三</w:t>
      </w:r>
      <w:r>
        <w:t>、争议的解决</w:t>
      </w:r>
    </w:p>
    <w:p>
      <w:pPr>
        <w:pStyle w:val="8"/>
        <w:spacing w:before="2"/>
        <w:rPr>
          <w:b/>
          <w:sz w:val="17"/>
        </w:rPr>
      </w:pPr>
    </w:p>
    <w:p>
      <w:pPr>
        <w:spacing w:before="0" w:line="446" w:lineRule="auto"/>
        <w:ind w:left="881" w:right="946" w:firstLine="540"/>
        <w:jc w:val="both"/>
        <w:rPr>
          <w:rFonts w:ascii="仿宋" w:hAnsi="仿宋" w:eastAsia="仿宋" w:cs="仿宋"/>
          <w:sz w:val="24"/>
          <w:szCs w:val="24"/>
          <w:lang w:val="zh-CN" w:eastAsia="zh-CN" w:bidi="zh-CN"/>
        </w:rPr>
      </w:pPr>
      <w:r>
        <w:rPr>
          <w:w w:val="95"/>
          <w:sz w:val="21"/>
        </w:rPr>
        <w:t>1</w:t>
      </w:r>
      <w:r>
        <w:rPr>
          <w:spacing w:val="-11"/>
          <w:w w:val="95"/>
          <w:sz w:val="21"/>
        </w:rPr>
        <w:t>、</w:t>
      </w:r>
      <w:r>
        <w:rPr>
          <w:rFonts w:ascii="仿宋" w:hAnsi="仿宋" w:eastAsia="仿宋" w:cs="仿宋"/>
          <w:sz w:val="24"/>
          <w:szCs w:val="24"/>
          <w:lang w:val="zh-CN" w:eastAsia="zh-CN" w:bidi="zh-CN"/>
        </w:rPr>
        <w:t>合同双方应通过友好协商解决因解释、执行本合同所发生的和本合同有关的一切争议。如果经协商不能达成协议，双方均可向甲方所在地的人民法院提起诉讼。</w:t>
      </w:r>
    </w:p>
    <w:p>
      <w:pPr>
        <w:pStyle w:val="5"/>
        <w:spacing w:before="67"/>
        <w:ind w:left="1421"/>
      </w:pPr>
      <w:r>
        <w:t>十</w:t>
      </w:r>
      <w:r>
        <w:rPr>
          <w:rFonts w:hint="eastAsia"/>
          <w:lang w:val="en-US" w:eastAsia="zh-CN"/>
        </w:rPr>
        <w:t>四</w:t>
      </w:r>
      <w:r>
        <w:t>、合同的生效</w:t>
      </w:r>
    </w:p>
    <w:p>
      <w:pPr>
        <w:pStyle w:val="22"/>
        <w:numPr>
          <w:ilvl w:val="0"/>
          <w:numId w:val="30"/>
        </w:numPr>
        <w:tabs>
          <w:tab w:val="left" w:pos="1783"/>
        </w:tabs>
        <w:spacing w:before="194" w:after="0" w:line="388" w:lineRule="auto"/>
        <w:ind w:left="881" w:right="945" w:firstLine="540"/>
        <w:jc w:val="both"/>
        <w:rPr>
          <w:sz w:val="24"/>
        </w:rPr>
      </w:pPr>
      <w:r>
        <w:rPr>
          <w:spacing w:val="-1"/>
          <w:sz w:val="24"/>
        </w:rPr>
        <w:t>本合同经甲乙双方代表签字盖章后生效。签订合同后，甲乙双方应严格履</w:t>
      </w:r>
      <w:r>
        <w:rPr>
          <w:spacing w:val="-5"/>
          <w:sz w:val="24"/>
        </w:rPr>
        <w:t>行各项约定。合同执行期内，双方均不得随意变更或解除合同，如需变更或解除合</w:t>
      </w:r>
      <w:r>
        <w:rPr>
          <w:sz w:val="24"/>
        </w:rPr>
        <w:t>同，须依法办理相关手续。</w:t>
      </w:r>
    </w:p>
    <w:p>
      <w:pPr>
        <w:pStyle w:val="22"/>
        <w:numPr>
          <w:ilvl w:val="0"/>
          <w:numId w:val="30"/>
        </w:numPr>
        <w:tabs>
          <w:tab w:val="left" w:pos="1783"/>
        </w:tabs>
        <w:spacing w:before="5" w:after="0" w:line="388" w:lineRule="auto"/>
        <w:ind w:left="881" w:right="945" w:firstLine="540"/>
        <w:jc w:val="both"/>
        <w:rPr>
          <w:sz w:val="24"/>
        </w:rPr>
      </w:pPr>
      <w:r>
        <w:rPr>
          <w:spacing w:val="-1"/>
          <w:sz w:val="24"/>
        </w:rPr>
        <w:t>本合同如有未尽事宜，以《中华人民共和国合同法》和其他有关法律、法</w:t>
      </w:r>
      <w:r>
        <w:rPr>
          <w:spacing w:val="-6"/>
          <w:sz w:val="24"/>
        </w:rPr>
        <w:t>规规定为准，无相关规定的，由甲、乙双方协商解决，作出补充规定，补充规定与</w:t>
      </w:r>
      <w:r>
        <w:rPr>
          <w:sz w:val="24"/>
        </w:rPr>
        <w:t>本合同具有同等法律效力。</w:t>
      </w:r>
    </w:p>
    <w:p>
      <w:pPr>
        <w:pStyle w:val="8"/>
        <w:spacing w:before="6"/>
        <w:ind w:left="1361"/>
      </w:pPr>
      <w:r>
        <w:t>本合同一式</w:t>
      </w:r>
      <w:r>
        <w:rPr>
          <w:u w:val="single"/>
        </w:rPr>
        <w:t>六</w:t>
      </w:r>
      <w:r>
        <w:t>份，甲方执</w:t>
      </w:r>
      <w:r>
        <w:rPr>
          <w:u w:val="single"/>
        </w:rPr>
        <w:t>四</w:t>
      </w:r>
      <w:r>
        <w:t>份，乙方执</w:t>
      </w:r>
      <w:r>
        <w:rPr>
          <w:u w:val="single"/>
        </w:rPr>
        <w:t>二</w:t>
      </w:r>
      <w:r>
        <w:t>份。</w:t>
      </w:r>
    </w:p>
    <w:p>
      <w:pPr>
        <w:pStyle w:val="8"/>
      </w:pPr>
    </w:p>
    <w:p>
      <w:pPr>
        <w:pStyle w:val="8"/>
        <w:spacing w:before="11"/>
        <w:rPr>
          <w:sz w:val="29"/>
        </w:rPr>
      </w:pPr>
    </w:p>
    <w:p>
      <w:pPr>
        <w:pStyle w:val="8"/>
        <w:tabs>
          <w:tab w:val="left" w:pos="1841"/>
          <w:tab w:val="left" w:pos="6101"/>
        </w:tabs>
        <w:spacing w:before="1"/>
        <w:ind w:left="1361"/>
        <w:rPr>
          <w:rFonts w:hint="eastAsia"/>
          <w:lang w:eastAsia="zh-CN"/>
        </w:rPr>
      </w:pPr>
      <w:r>
        <w:t>甲</w:t>
      </w:r>
      <w:r>
        <w:tab/>
      </w:r>
      <w:r>
        <w:t>方（盖章）：</w:t>
      </w:r>
      <w:r>
        <w:rPr>
          <w:rFonts w:hint="eastAsia"/>
          <w:lang w:eastAsia="zh-CN"/>
        </w:rPr>
        <w:t>中共山东省委党史研究院</w:t>
      </w:r>
    </w:p>
    <w:p>
      <w:pPr>
        <w:pStyle w:val="8"/>
        <w:tabs>
          <w:tab w:val="left" w:pos="1841"/>
          <w:tab w:val="left" w:pos="6101"/>
        </w:tabs>
        <w:spacing w:before="1"/>
        <w:ind w:left="1361"/>
      </w:pPr>
      <w:r>
        <w:rPr>
          <w:rFonts w:hint="eastAsia"/>
          <w:lang w:eastAsia="zh-CN"/>
        </w:rPr>
        <w:t>（山东省地方史志研究院）机关</w:t>
      </w:r>
      <w:r>
        <w:tab/>
      </w:r>
      <w:r>
        <w:t>乙 方（盖章）：</w:t>
      </w:r>
    </w:p>
    <w:p>
      <w:pPr>
        <w:pStyle w:val="8"/>
        <w:tabs>
          <w:tab w:val="left" w:pos="6041"/>
        </w:tabs>
        <w:spacing w:before="194" w:line="388" w:lineRule="auto"/>
        <w:ind w:left="1361" w:right="1522"/>
      </w:pPr>
      <w:r>
        <w:t>法定代表人或授权代表人(签字或盖章)：</w:t>
      </w:r>
      <w:r>
        <w:tab/>
      </w:r>
      <w:r>
        <w:t>法定代表人(签字或盖章</w:t>
      </w:r>
      <w:r>
        <w:rPr>
          <w:spacing w:val="-9"/>
        </w:rPr>
        <w:t xml:space="preserve">)： </w:t>
      </w:r>
      <w:r>
        <w:t>审 核 人：</w:t>
      </w:r>
      <w:r>
        <w:tab/>
      </w:r>
      <w:r>
        <w:t>审 核 人：</w:t>
      </w:r>
    </w:p>
    <w:p>
      <w:pPr>
        <w:pStyle w:val="8"/>
        <w:tabs>
          <w:tab w:val="left" w:pos="5561"/>
        </w:tabs>
        <w:spacing w:before="2"/>
        <w:ind w:left="881" w:firstLine="480" w:firstLineChars="200"/>
      </w:pPr>
      <w:r>
        <w:t>承 办 人：</w:t>
      </w:r>
      <w:r>
        <w:tab/>
      </w:r>
      <w:r>
        <w:rPr>
          <w:rFonts w:hint="eastAsia"/>
          <w:lang w:val="en-US" w:eastAsia="zh-CN"/>
        </w:rPr>
        <w:t xml:space="preserve">    </w:t>
      </w:r>
      <w:r>
        <w:t>承 办 人：</w:t>
      </w:r>
    </w:p>
    <w:p>
      <w:pPr>
        <w:pStyle w:val="8"/>
        <w:tabs>
          <w:tab w:val="left" w:pos="2441"/>
          <w:tab w:val="left" w:pos="3161"/>
          <w:tab w:val="left" w:pos="3761"/>
          <w:tab w:val="left" w:pos="5561"/>
        </w:tabs>
        <w:spacing w:before="194"/>
        <w:ind w:left="881" w:firstLine="480" w:firstLineChars="200"/>
      </w:pPr>
      <w:r>
        <w:t>签订日期：</w:t>
      </w:r>
      <w:r>
        <w:tab/>
      </w:r>
      <w:r>
        <w:t>年</w:t>
      </w:r>
      <w:r>
        <w:tab/>
      </w:r>
      <w:r>
        <w:t>月</w:t>
      </w:r>
      <w:r>
        <w:rPr>
          <w:rFonts w:hint="eastAsia"/>
          <w:lang w:val="en-US" w:eastAsia="zh-CN"/>
        </w:rPr>
        <w:t xml:space="preserve">  </w:t>
      </w:r>
      <w:r>
        <w:t>日</w:t>
      </w:r>
      <w:r>
        <w:tab/>
      </w:r>
      <w:r>
        <w:rPr>
          <w:rFonts w:hint="eastAsia"/>
          <w:lang w:val="en-US" w:eastAsia="zh-CN"/>
        </w:rPr>
        <w:t xml:space="preserve">    </w:t>
      </w:r>
      <w:r>
        <w:t>签订地点：</w:t>
      </w:r>
    </w:p>
    <w:p>
      <w:pPr>
        <w:pStyle w:val="8"/>
      </w:pPr>
    </w:p>
    <w:p>
      <w:pPr>
        <w:pStyle w:val="8"/>
      </w:pPr>
    </w:p>
    <w:p>
      <w:pPr>
        <w:pStyle w:val="8"/>
      </w:pPr>
    </w:p>
    <w:p>
      <w:pPr>
        <w:pStyle w:val="8"/>
      </w:pPr>
    </w:p>
    <w:p>
      <w:pPr>
        <w:pStyle w:val="8"/>
      </w:pPr>
    </w:p>
    <w:p>
      <w:pPr>
        <w:pStyle w:val="8"/>
      </w:pPr>
    </w:p>
    <w:p>
      <w:pPr>
        <w:pStyle w:val="8"/>
        <w:rPr>
          <w:sz w:val="27"/>
        </w:rPr>
      </w:pPr>
    </w:p>
    <w:p>
      <w:pPr>
        <w:pStyle w:val="8"/>
        <w:spacing w:line="391" w:lineRule="auto"/>
        <w:ind w:left="881" w:right="4042"/>
        <w:rPr>
          <w:rFonts w:hint="eastAsia" w:eastAsia="仿宋"/>
          <w:lang w:eastAsia="zh-CN"/>
        </w:rPr>
        <w:sectPr>
          <w:pgSz w:w="11910" w:h="16840"/>
          <w:pgMar w:top="1580" w:right="640" w:bottom="1180" w:left="820" w:header="761" w:footer="995" w:gutter="0"/>
          <w:pgNumType w:fmt="decimal"/>
        </w:sectPr>
      </w:pPr>
      <w:r>
        <w:t>采购代理机构（盖章）：</w:t>
      </w:r>
      <w:r>
        <w:rPr>
          <w:rFonts w:hint="eastAsia"/>
          <w:lang w:eastAsia="zh-CN"/>
        </w:rPr>
        <w:t>格律项目管理有限公司</w:t>
      </w:r>
      <w:r>
        <w:t>法定代表人(签字或盖章</w:t>
      </w:r>
      <w:r>
        <w:rPr>
          <w:rFonts w:hint="eastAsia"/>
          <w:lang w:eastAsia="zh-CN"/>
        </w:rPr>
        <w:t>）</w:t>
      </w:r>
    </w:p>
    <w:p>
      <w:pPr>
        <w:pStyle w:val="8"/>
        <w:spacing w:before="3"/>
        <w:rPr>
          <w:sz w:val="12"/>
        </w:rPr>
      </w:pPr>
    </w:p>
    <w:p>
      <w:pPr>
        <w:pStyle w:val="3"/>
        <w:tabs>
          <w:tab w:val="left" w:pos="1283"/>
        </w:tabs>
        <w:outlineLvl w:val="0"/>
      </w:pPr>
      <w:bookmarkStart w:id="22" w:name="第四章  项目说明及技术要求"/>
      <w:bookmarkEnd w:id="22"/>
      <w:bookmarkStart w:id="23" w:name="_Toc6180"/>
      <w:r>
        <w:t>第四章</w:t>
      </w:r>
      <w:r>
        <w:tab/>
      </w:r>
      <w:r>
        <w:t>项目说明及技术要求</w:t>
      </w:r>
      <w:bookmarkEnd w:id="23"/>
    </w:p>
    <w:p>
      <w:pPr>
        <w:pStyle w:val="8"/>
        <w:spacing w:before="2"/>
        <w:rPr>
          <w:b/>
          <w:sz w:val="20"/>
        </w:rPr>
      </w:pPr>
    </w:p>
    <w:p>
      <w:pPr>
        <w:pStyle w:val="5"/>
        <w:spacing w:before="67"/>
        <w:ind w:left="1421"/>
      </w:pPr>
      <w:r>
        <w:t>一、采购内容</w:t>
      </w:r>
    </w:p>
    <w:p>
      <w:pPr>
        <w:pStyle w:val="8"/>
        <w:spacing w:before="194" w:line="388" w:lineRule="auto"/>
        <w:ind w:left="881" w:right="825" w:firstLine="540"/>
      </w:pPr>
      <w:r>
        <w:rPr>
          <w:spacing w:val="-5"/>
        </w:rPr>
        <w:t>主要为</w:t>
      </w:r>
      <w:r>
        <w:rPr>
          <w:rFonts w:hint="eastAsia"/>
          <w:spacing w:val="-5"/>
          <w:lang w:eastAsia="zh-CN"/>
        </w:rPr>
        <w:t>中共山东省委党史研究院（山东省地方史志研究院）机关</w:t>
      </w:r>
      <w:r>
        <w:rPr>
          <w:spacing w:val="-5"/>
        </w:rPr>
        <w:t xml:space="preserve"> </w:t>
      </w:r>
      <w:r>
        <w:rPr>
          <w:rFonts w:hint="eastAsia"/>
          <w:spacing w:val="-5"/>
          <w:lang w:eastAsia="zh-CN"/>
        </w:rPr>
        <w:t>《山东党史》印刷项目</w:t>
      </w:r>
      <w:r>
        <w:rPr>
          <w:spacing w:val="-14"/>
        </w:rPr>
        <w:t>，</w:t>
      </w:r>
    </w:p>
    <w:p>
      <w:pPr>
        <w:pStyle w:val="5"/>
        <w:spacing w:before="5"/>
        <w:ind w:left="1361"/>
      </w:pPr>
      <w:r>
        <w:t>二、印刷及配送时间</w:t>
      </w:r>
    </w:p>
    <w:p>
      <w:pPr>
        <w:pStyle w:val="8"/>
        <w:spacing w:before="192" w:line="388" w:lineRule="auto"/>
        <w:ind w:left="1361" w:right="1462" w:firstLine="60"/>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设计定版后6日内完成印刷装订工作并将书籍送至采购人指定地点。</w:t>
      </w:r>
    </w:p>
    <w:p>
      <w:pPr>
        <w:pStyle w:val="8"/>
        <w:spacing w:before="192" w:line="388" w:lineRule="auto"/>
        <w:ind w:left="1361" w:right="1462" w:firstLine="60"/>
        <w:rPr>
          <w:b/>
        </w:rPr>
      </w:pPr>
      <w:r>
        <w:rPr>
          <w:b/>
        </w:rPr>
        <w:t>三、验收要求</w:t>
      </w:r>
    </w:p>
    <w:p>
      <w:pPr>
        <w:spacing w:before="5" w:line="388" w:lineRule="auto"/>
        <w:ind w:left="1364" w:right="5902" w:firstLine="57"/>
        <w:jc w:val="left"/>
        <w:rPr>
          <w:b/>
          <w:sz w:val="24"/>
        </w:rPr>
      </w:pPr>
      <w:r>
        <w:rPr>
          <w:sz w:val="24"/>
        </w:rPr>
        <w:t xml:space="preserve">甲方验收时以确认样张为准， </w:t>
      </w:r>
      <w:r>
        <w:rPr>
          <w:b/>
          <w:sz w:val="24"/>
        </w:rPr>
        <w:t>四、印刷品质量及技术要求</w:t>
      </w:r>
    </w:p>
    <w:p>
      <w:pPr>
        <w:numPr>
          <w:ilvl w:val="0"/>
          <w:numId w:val="31"/>
        </w:numPr>
        <w:spacing w:line="460" w:lineRule="exact"/>
        <w:ind w:firstLine="1546" w:firstLineChars="700"/>
        <w:rPr>
          <w:rFonts w:hint="eastAsia" w:ascii="仿宋" w:hAnsi="仿宋" w:eastAsia="仿宋" w:cs="仿宋"/>
          <w:sz w:val="24"/>
          <w:szCs w:val="24"/>
          <w:lang w:val="en-US" w:eastAsia="zh-CN" w:bidi="zh-CN"/>
        </w:rPr>
      </w:pPr>
      <w:r>
        <w:rPr>
          <w:rFonts w:hint="eastAsia"/>
          <w:b/>
          <w:bCs/>
          <w:sz w:val="22"/>
          <w:szCs w:val="22"/>
        </w:rPr>
        <w:t>技术要求</w:t>
      </w:r>
    </w:p>
    <w:p>
      <w:pPr>
        <w:numPr>
          <w:ilvl w:val="0"/>
          <w:numId w:val="0"/>
        </w:numPr>
        <w:spacing w:line="460" w:lineRule="exact"/>
        <w:ind w:left="1540" w:leftChars="700" w:right="0" w:rightChars="0" w:firstLine="0" w:firstLineChars="0"/>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（1）规格：210*285（大16开）</w:t>
      </w:r>
    </w:p>
    <w:p>
      <w:pPr>
        <w:spacing w:line="360" w:lineRule="auto"/>
        <w:ind w:left="1540" w:leftChars="700" w:firstLine="0" w:firstLineChars="0"/>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（2）印数：10800册（分六期，每期1800册</w:t>
      </w:r>
      <w:r>
        <w:rPr>
          <w:rFonts w:hint="eastAsia" w:cs="仿宋"/>
          <w:color w:val="auto"/>
          <w:sz w:val="24"/>
          <w:szCs w:val="24"/>
          <w:lang w:val="en-US" w:eastAsia="zh-CN" w:bidi="zh-CN"/>
        </w:rPr>
        <w:t>，含共100套合订本</w:t>
      </w:r>
      <w:r>
        <w:rPr>
          <w:rFonts w:hint="eastAsia" w:ascii="仿宋" w:hAnsi="仿宋" w:eastAsia="仿宋" w:cs="仿宋"/>
          <w:color w:val="auto"/>
          <w:sz w:val="24"/>
          <w:szCs w:val="24"/>
          <w:lang w:val="en-US" w:eastAsia="zh-CN" w:bidi="zh-CN"/>
        </w:rPr>
        <w:t>）</w:t>
      </w:r>
    </w:p>
    <w:p>
      <w:pPr>
        <w:spacing w:line="360" w:lineRule="auto"/>
        <w:ind w:left="1540" w:leftChars="700" w:firstLine="0" w:firstLineChars="0"/>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（3）印刷：四色印刷（环保油墨）</w:t>
      </w:r>
    </w:p>
    <w:p>
      <w:pPr>
        <w:spacing w:line="360" w:lineRule="auto"/>
        <w:ind w:left="1540" w:leftChars="700" w:firstLine="0" w:firstLineChars="0"/>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（4）用纸：</w:t>
      </w:r>
    </w:p>
    <w:p>
      <w:pPr>
        <w:spacing w:line="360" w:lineRule="auto"/>
        <w:ind w:left="1540" w:leftChars="700" w:firstLine="0" w:firstLineChars="0"/>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 xml:space="preserve">     封皮：250克顶级画刊纸</w:t>
      </w:r>
    </w:p>
    <w:p>
      <w:pPr>
        <w:spacing w:line="360" w:lineRule="auto"/>
        <w:ind w:left="1540" w:leftChars="700" w:firstLine="0" w:firstLineChars="0"/>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 xml:space="preserve">     正文：80克纯质纸</w:t>
      </w:r>
    </w:p>
    <w:p>
      <w:pPr>
        <w:spacing w:line="360" w:lineRule="auto"/>
        <w:ind w:left="1540" w:leftChars="700" w:firstLine="0" w:firstLineChars="0"/>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 xml:space="preserve"> （5）P数：正文56P</w:t>
      </w:r>
    </w:p>
    <w:p>
      <w:pPr>
        <w:spacing w:line="360" w:lineRule="auto"/>
        <w:ind w:left="1540" w:leftChars="700" w:firstLine="0" w:firstLineChars="0"/>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 xml:space="preserve"> （6）装订：无线胶订</w:t>
      </w:r>
    </w:p>
    <w:p>
      <w:pPr>
        <w:spacing w:line="360" w:lineRule="auto"/>
        <w:ind w:firstLine="1680" w:firstLineChars="700"/>
        <w:rPr>
          <w:color w:val="auto"/>
          <w:sz w:val="15"/>
        </w:rPr>
      </w:pPr>
      <w:r>
        <w:rPr>
          <w:rFonts w:hint="eastAsia" w:ascii="仿宋" w:hAnsi="仿宋" w:eastAsia="仿宋" w:cs="仿宋"/>
          <w:color w:val="auto"/>
          <w:sz w:val="24"/>
          <w:szCs w:val="24"/>
          <w:lang w:val="en-US" w:eastAsia="zh-CN" w:bidi="zh-CN"/>
        </w:rPr>
        <w:t>（</w:t>
      </w:r>
      <w:r>
        <w:rPr>
          <w:rFonts w:hint="eastAsia" w:cs="仿宋"/>
          <w:color w:val="auto"/>
          <w:sz w:val="24"/>
          <w:szCs w:val="24"/>
          <w:lang w:val="en-US" w:eastAsia="zh-CN" w:bidi="zh-CN"/>
        </w:rPr>
        <w:t>7</w:t>
      </w:r>
      <w:r>
        <w:rPr>
          <w:rFonts w:hint="eastAsia" w:ascii="仿宋" w:hAnsi="仿宋" w:eastAsia="仿宋" w:cs="仿宋"/>
          <w:color w:val="auto"/>
          <w:sz w:val="24"/>
          <w:szCs w:val="24"/>
          <w:lang w:val="en-US" w:eastAsia="zh-CN" w:bidi="zh-CN"/>
        </w:rPr>
        <w:t>）2020年底完成100套合订本</w:t>
      </w:r>
      <w:r>
        <w:rPr>
          <w:rFonts w:hint="eastAsia" w:cs="仿宋"/>
          <w:color w:val="auto"/>
          <w:sz w:val="24"/>
          <w:szCs w:val="24"/>
          <w:lang w:val="en-US" w:eastAsia="zh-CN" w:bidi="zh-CN"/>
        </w:rPr>
        <w:t>（每套包含六期，每期一册共六册）</w:t>
      </w:r>
    </w:p>
    <w:p>
      <w:pPr>
        <w:spacing w:line="460" w:lineRule="exact"/>
        <w:ind w:firstLine="1100" w:firstLineChars="500"/>
        <w:rPr>
          <w:b/>
          <w:sz w:val="28"/>
          <w:szCs w:val="28"/>
        </w:rPr>
      </w:pPr>
      <w:r>
        <w:rPr>
          <w:rFonts w:hint="eastAsia"/>
          <w:sz w:val="22"/>
          <w:szCs w:val="22"/>
        </w:rPr>
        <w:t xml:space="preserve"> </w:t>
      </w:r>
      <w:r>
        <w:rPr>
          <w:rFonts w:hint="eastAsia"/>
          <w:sz w:val="22"/>
          <w:szCs w:val="22"/>
          <w:lang w:val="en-US" w:eastAsia="zh-CN"/>
        </w:rPr>
        <w:t>2</w:t>
      </w:r>
      <w:r>
        <w:rPr>
          <w:rFonts w:hint="eastAsia"/>
          <w:b/>
          <w:sz w:val="22"/>
          <w:szCs w:val="22"/>
        </w:rPr>
        <w:t>、其他要求</w:t>
      </w:r>
    </w:p>
    <w:p>
      <w:pPr>
        <w:spacing w:line="360" w:lineRule="auto"/>
        <w:ind w:left="1199" w:leftChars="436" w:hanging="240" w:hangingChars="100"/>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（1）成交供应商负责设计、制版，需派专业设计师随时到采购人单位设计制作（电脑、打印机自备），并配备专业校对师、调图师做配套服务。</w:t>
      </w:r>
    </w:p>
    <w:p>
      <w:pPr>
        <w:spacing w:line="360" w:lineRule="auto"/>
        <w:ind w:left="1199" w:leftChars="436" w:hanging="240" w:hangingChars="100"/>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（2）提供1-3次标准数码样稿，并装订成胶装实样，印刷前做数码样书4本，须符合采购人样品要求。</w:t>
      </w:r>
    </w:p>
    <w:p>
      <w:pPr>
        <w:spacing w:line="360" w:lineRule="auto"/>
        <w:ind w:left="1199" w:leftChars="436" w:hanging="240" w:hangingChars="100"/>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（3）设计定版后6日内完成印刷装订工作并将书籍送至采购人指定地点。交货期每推迟一天，按合同总额的1%罚款。</w:t>
      </w:r>
    </w:p>
    <w:p>
      <w:pPr>
        <w:pStyle w:val="5"/>
        <w:spacing w:before="0" w:line="304" w:lineRule="exact"/>
        <w:ind w:left="0" w:leftChars="0" w:firstLine="964" w:firstLineChars="400"/>
        <w:jc w:val="both"/>
      </w:pPr>
      <w:r>
        <w:t>五、 印刷服务要求</w:t>
      </w:r>
    </w:p>
    <w:p>
      <w:pPr>
        <w:pStyle w:val="8"/>
        <w:spacing w:before="192" w:line="391" w:lineRule="auto"/>
        <w:ind w:left="881" w:right="945" w:firstLine="482"/>
      </w:pPr>
      <w:r>
        <w:t>1、乙方应针对本项印刷业务，制定专门服务计划，有专门服务小组，指定固</w:t>
      </w:r>
      <w:r>
        <w:rPr>
          <w:spacing w:val="-2"/>
        </w:rPr>
        <w:t>定联络人员，</w:t>
      </w:r>
      <w:r>
        <w:rPr>
          <w:spacing w:val="-10"/>
        </w:rPr>
        <w:t>24</w:t>
      </w:r>
      <w:r>
        <w:rPr>
          <w:spacing w:val="-12"/>
        </w:rPr>
        <w:t xml:space="preserve"> 小时保持联络畅通，随时上门服务，及时处理各类印前印中印后各</w:t>
      </w:r>
      <w:r>
        <w:t>项事务，保证印刷质量和时间。</w:t>
      </w:r>
    </w:p>
    <w:p>
      <w:pPr>
        <w:pStyle w:val="8"/>
        <w:spacing w:line="388" w:lineRule="auto"/>
        <w:ind w:left="881" w:right="1041" w:firstLine="482"/>
      </w:pPr>
      <w:r>
        <w:t>2、服务周到高效，态度耐心严谨，印刷流程中出现任何问题都能第一时间积极解决，绝不推诿扯皮。</w:t>
      </w:r>
    </w:p>
    <w:p>
      <w:pPr>
        <w:pStyle w:val="8"/>
        <w:spacing w:before="1"/>
        <w:ind w:left="1364"/>
      </w:pPr>
      <w:r>
        <w:t>3、对于甲方的紧急印刷需求，积极配合，提供高效印刷服务，不收加急费用。</w:t>
      </w:r>
    </w:p>
    <w:p>
      <w:pPr>
        <w:pStyle w:val="8"/>
        <w:spacing w:before="192"/>
        <w:ind w:left="1364"/>
      </w:pPr>
      <w:r>
        <w:t>4、本项目印刷过程中取送文件均由乙方负责。</w:t>
      </w:r>
    </w:p>
    <w:p>
      <w:pPr>
        <w:pStyle w:val="8"/>
        <w:spacing w:before="191" w:line="391" w:lineRule="auto"/>
        <w:ind w:left="881" w:right="1041" w:firstLine="482"/>
      </w:pPr>
      <w:r>
        <w:t>5、印刷样张须经甲方审核签字后乙方才能付印，印成品如与签样不符，由乙方承担相应损失（印刷费、配送费等）。</w:t>
      </w:r>
    </w:p>
    <w:p>
      <w:pPr>
        <w:pStyle w:val="5"/>
        <w:spacing w:before="0" w:line="306" w:lineRule="exact"/>
      </w:pPr>
      <w:r>
        <w:t>六、 本项目摆样要求</w:t>
      </w:r>
    </w:p>
    <w:p>
      <w:pPr>
        <w:pStyle w:val="8"/>
        <w:spacing w:before="192"/>
        <w:ind w:left="1364"/>
      </w:pPr>
      <w:r>
        <w:t>1、</w:t>
      </w:r>
      <w:r>
        <w:rPr>
          <w:rFonts w:hint="eastAsia"/>
          <w:lang w:val="en-US" w:eastAsia="zh-CN"/>
        </w:rPr>
        <w:t>样品</w:t>
      </w:r>
      <w:r>
        <w:t>印刷品品目及数量：</w:t>
      </w:r>
      <w:r>
        <w:rPr>
          <w:rFonts w:hint="eastAsia"/>
          <w:u w:val="single"/>
          <w:lang w:val="en-US" w:eastAsia="zh-CN"/>
        </w:rPr>
        <w:t>4</w:t>
      </w:r>
      <w:r>
        <w:rPr>
          <w:u w:val="single"/>
        </w:rPr>
        <w:t xml:space="preserve"> 本</w:t>
      </w:r>
      <w:r>
        <w:t>。</w:t>
      </w:r>
    </w:p>
    <w:p>
      <w:pPr>
        <w:spacing w:before="194" w:line="388" w:lineRule="auto"/>
        <w:ind w:left="1364" w:right="4161" w:firstLine="0"/>
        <w:jc w:val="left"/>
        <w:rPr>
          <w:b/>
          <w:sz w:val="24"/>
        </w:rPr>
      </w:pPr>
      <w:r>
        <w:rPr>
          <w:sz w:val="24"/>
        </w:rPr>
        <w:t>2、</w:t>
      </w:r>
      <w:r>
        <w:rPr>
          <w:rFonts w:hint="eastAsia"/>
          <w:sz w:val="24"/>
          <w:lang w:val="en-US" w:eastAsia="zh-CN"/>
        </w:rPr>
        <w:t>样品</w:t>
      </w:r>
      <w:r>
        <w:rPr>
          <w:sz w:val="24"/>
        </w:rPr>
        <w:t>印刷品上不得标注供应商名称或标识。</w:t>
      </w:r>
      <w:r>
        <w:rPr>
          <w:b/>
          <w:sz w:val="24"/>
        </w:rPr>
        <w:t>七、其他要求</w:t>
      </w:r>
    </w:p>
    <w:p>
      <w:pPr>
        <w:pStyle w:val="8"/>
        <w:spacing w:line="230" w:lineRule="exact"/>
        <w:ind w:left="1361"/>
      </w:pPr>
      <w:r>
        <w:t>供应商自有的技术设备、服务团队、人员配备能够满足采购人紧急出刊、增刊、</w:t>
      </w:r>
    </w:p>
    <w:p>
      <w:pPr>
        <w:spacing w:before="161" w:line="427" w:lineRule="auto"/>
        <w:ind w:left="1364" w:right="5962" w:hanging="483"/>
        <w:jc w:val="left"/>
        <w:rPr>
          <w:b/>
          <w:sz w:val="24"/>
        </w:rPr>
      </w:pPr>
      <w:r>
        <w:rPr>
          <w:sz w:val="24"/>
        </w:rPr>
        <w:t>专刊等项目的排版、印刷等要求。</w:t>
      </w:r>
      <w:r>
        <w:rPr>
          <w:b/>
          <w:sz w:val="24"/>
        </w:rPr>
        <w:t>八、 印刷质量保证</w:t>
      </w:r>
    </w:p>
    <w:p>
      <w:pPr>
        <w:pStyle w:val="8"/>
        <w:spacing w:before="66" w:line="364" w:lineRule="auto"/>
        <w:ind w:left="881" w:right="946" w:firstLine="480"/>
      </w:pPr>
      <w:r>
        <w:t>1、供应商提供的印刷品及相关服务，均应符合国家标准和行业标准，并对其质量保证体系做出说明。</w:t>
      </w:r>
    </w:p>
    <w:p>
      <w:pPr>
        <w:pStyle w:val="8"/>
        <w:spacing w:before="1" w:line="364" w:lineRule="auto"/>
        <w:ind w:left="881" w:right="946" w:firstLine="480"/>
      </w:pPr>
      <w:r>
        <w:t>2、供应商在响应文件中提供的技术指标，均应使用中国国家标准、各行业标准或国际标准化组织标准，在采购文件中另作规定的除外。</w:t>
      </w:r>
    </w:p>
    <w:p>
      <w:pPr>
        <w:pStyle w:val="8"/>
        <w:spacing w:before="2" w:line="364" w:lineRule="auto"/>
        <w:ind w:left="881" w:right="946" w:firstLine="480"/>
      </w:pPr>
      <w:r>
        <w:t>3、供应商所提供印刷品的设计、制造、产品性能、材料检验及产品测试等， 均应按国内外最新公布的标准和技术规范执行。</w:t>
      </w:r>
    </w:p>
    <w:p>
      <w:pPr>
        <w:pStyle w:val="8"/>
        <w:spacing w:before="1"/>
        <w:ind w:left="1361"/>
      </w:pPr>
      <w:r>
        <w:t>4、供应商应符合有关印刷业执行规范：</w:t>
      </w:r>
    </w:p>
    <w:p>
      <w:pPr>
        <w:pStyle w:val="22"/>
        <w:numPr>
          <w:ilvl w:val="0"/>
          <w:numId w:val="32"/>
        </w:numPr>
        <w:tabs>
          <w:tab w:val="left" w:pos="2048"/>
        </w:tabs>
        <w:spacing w:before="160" w:after="0" w:line="240" w:lineRule="auto"/>
        <w:ind w:left="2048" w:right="0" w:hanging="687"/>
        <w:jc w:val="left"/>
        <w:rPr>
          <w:sz w:val="24"/>
        </w:rPr>
      </w:pPr>
      <w:r>
        <w:rPr>
          <w:spacing w:val="-4"/>
          <w:sz w:val="24"/>
        </w:rPr>
        <w:t>《印刷业管理条例》</w:t>
      </w:r>
      <w:r>
        <w:rPr>
          <w:sz w:val="24"/>
        </w:rPr>
        <w:t>（</w:t>
      </w:r>
      <w:r>
        <w:rPr>
          <w:spacing w:val="-5"/>
          <w:sz w:val="24"/>
        </w:rPr>
        <w:t xml:space="preserve">中华人民共和国国务院令第 </w:t>
      </w:r>
      <w:r>
        <w:rPr>
          <w:sz w:val="24"/>
        </w:rPr>
        <w:t>315</w:t>
      </w:r>
      <w:r>
        <w:rPr>
          <w:spacing w:val="-28"/>
          <w:sz w:val="24"/>
        </w:rPr>
        <w:t xml:space="preserve"> 号，自 </w:t>
      </w:r>
      <w:r>
        <w:rPr>
          <w:sz w:val="24"/>
        </w:rPr>
        <w:t>2001</w:t>
      </w:r>
      <w:r>
        <w:rPr>
          <w:spacing w:val="-40"/>
          <w:sz w:val="24"/>
        </w:rPr>
        <w:t xml:space="preserve"> 年 </w:t>
      </w:r>
      <w:r>
        <w:rPr>
          <w:sz w:val="24"/>
        </w:rPr>
        <w:t>8</w:t>
      </w:r>
    </w:p>
    <w:p>
      <w:pPr>
        <w:pStyle w:val="8"/>
        <w:spacing w:before="161"/>
        <w:ind w:left="881"/>
      </w:pPr>
      <w:r>
        <w:t>月 2 日起施行）。</w:t>
      </w:r>
    </w:p>
    <w:p>
      <w:pPr>
        <w:pStyle w:val="22"/>
        <w:numPr>
          <w:ilvl w:val="0"/>
          <w:numId w:val="32"/>
        </w:numPr>
        <w:tabs>
          <w:tab w:val="left" w:pos="1969"/>
        </w:tabs>
        <w:spacing w:before="160" w:after="0" w:line="364" w:lineRule="auto"/>
        <w:ind w:left="881" w:right="945" w:firstLine="480"/>
        <w:jc w:val="left"/>
        <w:rPr>
          <w:sz w:val="24"/>
        </w:rPr>
      </w:pPr>
      <w:r>
        <w:rPr>
          <w:sz w:val="24"/>
        </w:rPr>
        <w:t>《印刷业经营者资格条件暂行规定》（中华人民共和国新闻出版总署第15</w:t>
      </w:r>
      <w:r>
        <w:rPr>
          <w:spacing w:val="-20"/>
          <w:sz w:val="24"/>
        </w:rPr>
        <w:t xml:space="preserve"> 号令，自 </w:t>
      </w:r>
      <w:r>
        <w:rPr>
          <w:sz w:val="24"/>
        </w:rPr>
        <w:t>2001</w:t>
      </w:r>
      <w:r>
        <w:rPr>
          <w:spacing w:val="-40"/>
          <w:sz w:val="24"/>
        </w:rPr>
        <w:t xml:space="preserve"> 年 </w:t>
      </w:r>
      <w:r>
        <w:rPr>
          <w:sz w:val="24"/>
        </w:rPr>
        <w:t>11</w:t>
      </w:r>
      <w:r>
        <w:rPr>
          <w:spacing w:val="-40"/>
          <w:sz w:val="24"/>
        </w:rPr>
        <w:t xml:space="preserve"> 月 </w:t>
      </w:r>
      <w:r>
        <w:rPr>
          <w:sz w:val="24"/>
        </w:rPr>
        <w:t>9</w:t>
      </w:r>
      <w:r>
        <w:rPr>
          <w:spacing w:val="-12"/>
          <w:sz w:val="24"/>
        </w:rPr>
        <w:t xml:space="preserve"> 日起施行</w:t>
      </w:r>
      <w:r>
        <w:rPr>
          <w:sz w:val="24"/>
        </w:rPr>
        <w:t>）。</w:t>
      </w:r>
    </w:p>
    <w:p>
      <w:pPr>
        <w:pStyle w:val="22"/>
        <w:numPr>
          <w:ilvl w:val="0"/>
          <w:numId w:val="32"/>
        </w:numPr>
        <w:tabs>
          <w:tab w:val="left" w:pos="1976"/>
        </w:tabs>
        <w:spacing w:before="1" w:after="0" w:line="240" w:lineRule="auto"/>
        <w:ind w:left="1976" w:right="0" w:hanging="615"/>
        <w:jc w:val="left"/>
        <w:rPr>
          <w:sz w:val="24"/>
        </w:rPr>
      </w:pPr>
      <w:r>
        <w:rPr>
          <w:spacing w:val="4"/>
          <w:sz w:val="24"/>
        </w:rPr>
        <w:t>《印刷品承印管理规定》（</w:t>
      </w:r>
      <w:r>
        <w:rPr>
          <w:spacing w:val="-2"/>
          <w:sz w:val="24"/>
        </w:rPr>
        <w:t xml:space="preserve">新闻出版总署、公安部令第 </w:t>
      </w:r>
      <w:r>
        <w:rPr>
          <w:sz w:val="24"/>
        </w:rPr>
        <w:t>19</w:t>
      </w:r>
      <w:r>
        <w:rPr>
          <w:spacing w:val="-21"/>
          <w:sz w:val="24"/>
        </w:rPr>
        <w:t xml:space="preserve"> 号，自 </w:t>
      </w:r>
      <w:r>
        <w:rPr>
          <w:sz w:val="24"/>
        </w:rPr>
        <w:t>2003</w:t>
      </w:r>
    </w:p>
    <w:p>
      <w:pPr>
        <w:pStyle w:val="8"/>
        <w:spacing w:before="161"/>
        <w:ind w:left="881"/>
      </w:pPr>
      <w:r>
        <w:t>年 7 月 18 日起施行）。</w:t>
      </w:r>
    </w:p>
    <w:p>
      <w:pPr>
        <w:spacing w:after="0"/>
        <w:sectPr>
          <w:pgSz w:w="11910" w:h="16840"/>
          <w:pgMar w:top="1580" w:right="640" w:bottom="1180" w:left="820" w:header="761" w:footer="995" w:gutter="0"/>
          <w:pgNumType w:fmt="decimal"/>
        </w:sectPr>
      </w:pPr>
    </w:p>
    <w:p>
      <w:pPr>
        <w:pStyle w:val="8"/>
        <w:spacing w:before="2"/>
        <w:rPr>
          <w:b/>
          <w:sz w:val="9"/>
        </w:rPr>
      </w:pPr>
    </w:p>
    <w:p>
      <w:pPr>
        <w:pStyle w:val="8"/>
        <w:rPr>
          <w:sz w:val="20"/>
        </w:rPr>
      </w:pPr>
    </w:p>
    <w:p>
      <w:pPr>
        <w:pStyle w:val="8"/>
        <w:rPr>
          <w:sz w:val="20"/>
        </w:rPr>
      </w:pPr>
    </w:p>
    <w:p>
      <w:pPr>
        <w:pStyle w:val="8"/>
        <w:rPr>
          <w:sz w:val="20"/>
        </w:rPr>
      </w:pPr>
    </w:p>
    <w:p>
      <w:pPr>
        <w:pStyle w:val="8"/>
      </w:pPr>
    </w:p>
    <w:p>
      <w:pPr>
        <w:pStyle w:val="3"/>
        <w:tabs>
          <w:tab w:val="left" w:pos="1569"/>
        </w:tabs>
        <w:spacing w:before="54"/>
        <w:ind w:left="285" w:right="0"/>
      </w:pPr>
      <w:r>
        <w:pict>
          <v:shape id="_x0000_s1026" o:spid="_x0000_s1026" o:spt="202" type="#_x0000_t202" style="position:absolute;left:0pt;margin-left:405.5pt;margin-top:28.2pt;height:13.55pt;width:73.95pt;mso-position-horizontal-relative:page;mso-wrap-distance-bottom:0pt;mso-wrap-distance-top:0pt;z-index:-251657216;mso-width-relative:page;mso-height-relative:page;" filled="f" stroked="t" coordsize="21600,21600">
            <v:path/>
            <v:fill on="f" focussize="0,0"/>
            <v:stroke weight="0.48pt" color="#000000"/>
            <v:imagedata o:title=""/>
            <o:lock v:ext="edit"/>
            <v:textbox inset="0mm,0mm,0mm,0mm">
              <w:txbxContent>
                <w:p>
                  <w:pPr>
                    <w:spacing w:before="2" w:line="259" w:lineRule="exact"/>
                    <w:ind w:left="0" w:right="-15" w:firstLine="0"/>
                    <w:jc w:val="left"/>
                    <w:rPr>
                      <w:sz w:val="21"/>
                    </w:rPr>
                  </w:pPr>
                  <w:r>
                    <w:rPr>
                      <w:sz w:val="21"/>
                    </w:rPr>
                    <w:t>正本（或副本）</w:t>
                  </w:r>
                </w:p>
              </w:txbxContent>
            </v:textbox>
            <w10:wrap type="topAndBottom"/>
          </v:shape>
        </w:pict>
      </w:r>
      <w:bookmarkStart w:id="24" w:name="第五章  报价文件格式"/>
      <w:bookmarkEnd w:id="24"/>
      <w:r>
        <w:t>第五章</w:t>
      </w:r>
      <w:r>
        <w:tab/>
      </w:r>
      <w:r>
        <w:t>报价文件格式</w: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18"/>
        </w:rPr>
      </w:pPr>
    </w:p>
    <w:p>
      <w:pPr>
        <w:spacing w:before="50"/>
        <w:ind w:left="4" w:right="66" w:firstLine="0"/>
        <w:jc w:val="center"/>
        <w:outlineLvl w:val="0"/>
        <w:rPr>
          <w:rFonts w:hint="eastAsia" w:ascii="黑体" w:eastAsia="黑体"/>
          <w:sz w:val="36"/>
          <w:lang w:eastAsia="zh-CN"/>
        </w:rPr>
      </w:pPr>
      <w:bookmarkStart w:id="25" w:name="_Toc21151"/>
      <w:r>
        <w:rPr>
          <w:rFonts w:hint="eastAsia" w:ascii="黑体" w:eastAsia="黑体"/>
          <w:sz w:val="36"/>
          <w:lang w:eastAsia="zh-CN"/>
        </w:rPr>
        <w:t>《山东党史》印刷项目磋商文件</w:t>
      </w:r>
      <w:bookmarkEnd w:id="25"/>
    </w:p>
    <w:p>
      <w:pPr>
        <w:pStyle w:val="8"/>
        <w:rPr>
          <w:rFonts w:ascii="黑体"/>
          <w:sz w:val="36"/>
        </w:rPr>
      </w:pPr>
    </w:p>
    <w:p>
      <w:pPr>
        <w:pStyle w:val="8"/>
        <w:spacing w:before="7"/>
        <w:rPr>
          <w:rFonts w:ascii="黑体"/>
          <w:sz w:val="41"/>
        </w:rPr>
      </w:pPr>
    </w:p>
    <w:p>
      <w:pPr>
        <w:tabs>
          <w:tab w:val="left" w:pos="2594"/>
        </w:tabs>
        <w:spacing w:before="0"/>
        <w:ind w:left="495" w:right="0" w:firstLine="0"/>
        <w:jc w:val="center"/>
        <w:outlineLvl w:val="0"/>
        <w:rPr>
          <w:sz w:val="28"/>
        </w:rPr>
      </w:pPr>
      <w:bookmarkStart w:id="26" w:name="_Toc18140"/>
      <w:r>
        <w:rPr>
          <w:sz w:val="28"/>
        </w:rPr>
        <w:t>（</w:t>
      </w:r>
      <w:r>
        <w:rPr>
          <w:spacing w:val="-3"/>
          <w:sz w:val="28"/>
        </w:rPr>
        <w:t>项</w:t>
      </w:r>
      <w:r>
        <w:rPr>
          <w:sz w:val="28"/>
        </w:rPr>
        <w:t>目编</w:t>
      </w:r>
      <w:r>
        <w:rPr>
          <w:spacing w:val="-3"/>
          <w:sz w:val="28"/>
        </w:rPr>
        <w:t>号</w:t>
      </w:r>
      <w:r>
        <w:rPr>
          <w:sz w:val="28"/>
        </w:rPr>
        <w:t>：</w:t>
      </w:r>
      <w:r>
        <w:rPr>
          <w:sz w:val="28"/>
        </w:rPr>
        <w:tab/>
      </w:r>
      <w:r>
        <w:rPr>
          <w:sz w:val="28"/>
        </w:rPr>
        <w:t>）</w:t>
      </w:r>
      <w:bookmarkEnd w:id="26"/>
    </w:p>
    <w:p>
      <w:pPr>
        <w:pStyle w:val="8"/>
        <w:rPr>
          <w:sz w:val="28"/>
        </w:rPr>
      </w:pPr>
    </w:p>
    <w:p>
      <w:pPr>
        <w:pStyle w:val="8"/>
        <w:rPr>
          <w:sz w:val="28"/>
        </w:rPr>
      </w:pPr>
    </w:p>
    <w:p>
      <w:pPr>
        <w:pStyle w:val="8"/>
        <w:rPr>
          <w:sz w:val="28"/>
        </w:rPr>
      </w:pPr>
    </w:p>
    <w:p>
      <w:pPr>
        <w:pStyle w:val="8"/>
        <w:spacing w:before="4"/>
      </w:pPr>
    </w:p>
    <w:p>
      <w:pPr>
        <w:tabs>
          <w:tab w:val="left" w:pos="1079"/>
          <w:tab w:val="left" w:pos="2159"/>
          <w:tab w:val="left" w:pos="3239"/>
        </w:tabs>
        <w:spacing w:before="0"/>
        <w:ind w:left="0" w:right="400" w:firstLine="0"/>
        <w:jc w:val="center"/>
        <w:outlineLvl w:val="0"/>
        <w:rPr>
          <w:sz w:val="72"/>
        </w:rPr>
      </w:pPr>
      <w:bookmarkStart w:id="27" w:name="_Toc26126"/>
      <w:r>
        <w:rPr>
          <w:sz w:val="72"/>
        </w:rPr>
        <w:t>报</w:t>
      </w:r>
      <w:r>
        <w:rPr>
          <w:sz w:val="72"/>
        </w:rPr>
        <w:tab/>
      </w:r>
      <w:r>
        <w:rPr>
          <w:sz w:val="72"/>
        </w:rPr>
        <w:t>价</w:t>
      </w:r>
      <w:r>
        <w:rPr>
          <w:sz w:val="72"/>
        </w:rPr>
        <w:tab/>
      </w:r>
      <w:r>
        <w:rPr>
          <w:sz w:val="72"/>
        </w:rPr>
        <w:t>文</w:t>
      </w:r>
      <w:r>
        <w:rPr>
          <w:sz w:val="72"/>
        </w:rPr>
        <w:tab/>
      </w:r>
      <w:r>
        <w:rPr>
          <w:sz w:val="72"/>
        </w:rPr>
        <w:t>件</w:t>
      </w:r>
      <w:bookmarkEnd w:id="27"/>
    </w:p>
    <w:p>
      <w:pPr>
        <w:pStyle w:val="8"/>
        <w:rPr>
          <w:sz w:val="72"/>
        </w:rPr>
      </w:pPr>
    </w:p>
    <w:p>
      <w:pPr>
        <w:pStyle w:val="8"/>
        <w:rPr>
          <w:sz w:val="72"/>
        </w:rPr>
      </w:pPr>
    </w:p>
    <w:p>
      <w:pPr>
        <w:pStyle w:val="8"/>
        <w:rPr>
          <w:sz w:val="84"/>
        </w:rPr>
      </w:pPr>
    </w:p>
    <w:p>
      <w:pPr>
        <w:spacing w:before="0"/>
        <w:ind w:left="637" w:right="66" w:firstLine="0"/>
        <w:jc w:val="center"/>
        <w:outlineLvl w:val="0"/>
        <w:rPr>
          <w:sz w:val="32"/>
        </w:rPr>
      </w:pPr>
      <w:bookmarkStart w:id="28" w:name="_Toc8172"/>
      <w:r>
        <w:rPr>
          <w:w w:val="95"/>
          <w:sz w:val="32"/>
        </w:rPr>
        <w:t>供应商：（盖单位公章）</w:t>
      </w:r>
      <w:bookmarkEnd w:id="28"/>
    </w:p>
    <w:p>
      <w:pPr>
        <w:pStyle w:val="8"/>
        <w:spacing w:before="1"/>
        <w:rPr>
          <w:sz w:val="41"/>
        </w:rPr>
      </w:pPr>
    </w:p>
    <w:p>
      <w:pPr>
        <w:tabs>
          <w:tab w:val="left" w:pos="5047"/>
          <w:tab w:val="left" w:pos="5686"/>
        </w:tabs>
        <w:spacing w:before="0" w:line="456" w:lineRule="auto"/>
        <w:ind w:left="4407" w:right="1886" w:hanging="1606"/>
        <w:jc w:val="left"/>
        <w:outlineLvl w:val="0"/>
        <w:rPr>
          <w:sz w:val="32"/>
        </w:rPr>
      </w:pPr>
      <w:bookmarkStart w:id="29" w:name="_Toc19043"/>
      <w:r>
        <w:rPr>
          <w:sz w:val="32"/>
        </w:rPr>
        <w:t>法定代表人或授权代表：（签字或盖章</w:t>
      </w:r>
      <w:r>
        <w:rPr>
          <w:spacing w:val="-14"/>
          <w:sz w:val="32"/>
        </w:rPr>
        <w:t xml:space="preserve">） </w:t>
      </w:r>
      <w:r>
        <w:rPr>
          <w:sz w:val="32"/>
        </w:rPr>
        <w:t>年</w:t>
      </w:r>
      <w:r>
        <w:rPr>
          <w:sz w:val="32"/>
        </w:rPr>
        <w:tab/>
      </w:r>
      <w:r>
        <w:rPr>
          <w:sz w:val="32"/>
        </w:rPr>
        <w:t>月</w:t>
      </w:r>
      <w:r>
        <w:rPr>
          <w:sz w:val="32"/>
        </w:rPr>
        <w:tab/>
      </w:r>
      <w:r>
        <w:rPr>
          <w:sz w:val="32"/>
        </w:rPr>
        <w:t>日</w:t>
      </w:r>
      <w:bookmarkEnd w:id="29"/>
    </w:p>
    <w:p>
      <w:pPr>
        <w:spacing w:after="0" w:line="456" w:lineRule="auto"/>
        <w:jc w:val="left"/>
        <w:rPr>
          <w:sz w:val="32"/>
        </w:rPr>
        <w:sectPr>
          <w:footerReference r:id="rId8" w:type="default"/>
          <w:pgSz w:w="11910" w:h="16840"/>
          <w:pgMar w:top="1580" w:right="640" w:bottom="1180" w:left="820" w:header="761" w:footer="995" w:gutter="0"/>
          <w:pgNumType w:fmt="decimal"/>
        </w:sectPr>
      </w:pPr>
    </w:p>
    <w:p>
      <w:pPr>
        <w:pStyle w:val="8"/>
        <w:spacing w:before="3"/>
        <w:rPr>
          <w:sz w:val="12"/>
        </w:rPr>
      </w:pPr>
    </w:p>
    <w:p>
      <w:pPr>
        <w:tabs>
          <w:tab w:val="left" w:pos="1286"/>
        </w:tabs>
        <w:spacing w:before="55"/>
        <w:ind w:left="0" w:right="62" w:firstLine="0"/>
        <w:jc w:val="center"/>
        <w:outlineLvl w:val="0"/>
        <w:rPr>
          <w:b/>
          <w:sz w:val="32"/>
        </w:rPr>
      </w:pPr>
      <w:bookmarkStart w:id="30" w:name="附件一  报价函"/>
      <w:bookmarkEnd w:id="30"/>
      <w:bookmarkStart w:id="31" w:name="_Toc10106"/>
      <w:r>
        <w:rPr>
          <w:b/>
          <w:sz w:val="32"/>
        </w:rPr>
        <w:t>附件一</w:t>
      </w:r>
      <w:r>
        <w:rPr>
          <w:b/>
          <w:sz w:val="32"/>
        </w:rPr>
        <w:tab/>
      </w:r>
      <w:r>
        <w:rPr>
          <w:b/>
          <w:sz w:val="32"/>
        </w:rPr>
        <w:t>报价函</w:t>
      </w:r>
      <w:bookmarkEnd w:id="31"/>
    </w:p>
    <w:p>
      <w:pPr>
        <w:pStyle w:val="8"/>
        <w:rPr>
          <w:b/>
          <w:sz w:val="20"/>
        </w:rPr>
      </w:pPr>
    </w:p>
    <w:p>
      <w:pPr>
        <w:pStyle w:val="8"/>
        <w:spacing w:before="7"/>
        <w:rPr>
          <w:b/>
          <w:sz w:val="17"/>
        </w:rPr>
      </w:pPr>
    </w:p>
    <w:p>
      <w:pPr>
        <w:pStyle w:val="5"/>
        <w:spacing w:before="0"/>
        <w:ind w:left="1080"/>
      </w:pPr>
      <w:r>
        <w:rPr>
          <w:rFonts w:hint="eastAsia"/>
          <w:u w:val="single"/>
          <w:lang w:val="en-US" w:eastAsia="zh-CN"/>
        </w:rPr>
        <w:t>格律项目管理有限公司</w:t>
      </w:r>
      <w:r>
        <w:t>：</w:t>
      </w:r>
    </w:p>
    <w:p>
      <w:pPr>
        <w:pStyle w:val="8"/>
        <w:tabs>
          <w:tab w:val="left" w:pos="3532"/>
          <w:tab w:val="left" w:pos="5801"/>
          <w:tab w:val="left" w:pos="6708"/>
          <w:tab w:val="left" w:pos="7805"/>
          <w:tab w:val="left" w:pos="8400"/>
        </w:tabs>
        <w:spacing w:before="213" w:line="405" w:lineRule="auto"/>
        <w:ind w:left="881" w:right="944" w:firstLine="480"/>
        <w:jc w:val="both"/>
      </w:pPr>
      <w:r>
        <w:t>根据已收到的贵单位项目编号</w:t>
      </w:r>
      <w:r>
        <w:rPr>
          <w:u w:val="single"/>
        </w:rPr>
        <w:t xml:space="preserve"> </w:t>
      </w:r>
      <w:r>
        <w:rPr>
          <w:u w:val="single"/>
        </w:rPr>
        <w:tab/>
      </w:r>
      <w:r>
        <w:rPr>
          <w:u w:val="single"/>
        </w:rPr>
        <w:tab/>
      </w:r>
      <w:r>
        <w:t>的</w:t>
      </w:r>
      <w:r>
        <w:rPr>
          <w:u w:val="single"/>
        </w:rPr>
        <w:t xml:space="preserve"> </w:t>
      </w:r>
      <w:r>
        <w:rPr>
          <w:u w:val="single"/>
        </w:rPr>
        <w:tab/>
      </w:r>
      <w:r>
        <w:t>磋商文件，末</w:t>
      </w:r>
      <w:r>
        <w:rPr>
          <w:spacing w:val="-13"/>
        </w:rPr>
        <w:t>尾</w:t>
      </w:r>
      <w:r>
        <w:rPr>
          <w:spacing w:val="4"/>
        </w:rPr>
        <w:t>签字代表</w:t>
      </w:r>
      <w:r>
        <w:t>人</w:t>
      </w:r>
      <w:r>
        <w:rPr>
          <w:u w:val="single"/>
        </w:rPr>
        <w:t xml:space="preserve"> </w:t>
      </w:r>
      <w:r>
        <w:rPr>
          <w:u w:val="single"/>
        </w:rPr>
        <w:tab/>
      </w:r>
      <w:r>
        <w:t>(</w:t>
      </w:r>
      <w:r>
        <w:rPr>
          <w:spacing w:val="4"/>
        </w:rPr>
        <w:t>姓名和职务)被正式</w:t>
      </w:r>
      <w:r>
        <w:rPr>
          <w:spacing w:val="-118"/>
        </w:rPr>
        <w:t xml:space="preserve"> </w:t>
      </w:r>
      <w:r>
        <w:rPr>
          <w:spacing w:val="4"/>
        </w:rPr>
        <w:t>授</w:t>
      </w:r>
      <w:r>
        <w:t>权</w:t>
      </w:r>
      <w:r>
        <w:rPr>
          <w:spacing w:val="4"/>
        </w:rPr>
        <w:t>代表</w:t>
      </w:r>
      <w:r>
        <w:rPr>
          <w:spacing w:val="4"/>
          <w:u w:val="single"/>
        </w:rPr>
        <w:t xml:space="preserve"> </w:t>
      </w:r>
      <w:r>
        <w:rPr>
          <w:spacing w:val="4"/>
          <w:u w:val="single"/>
        </w:rPr>
        <w:tab/>
      </w:r>
      <w:r>
        <w:rPr>
          <w:spacing w:val="4"/>
          <w:u w:val="single"/>
        </w:rPr>
        <w:tab/>
      </w:r>
      <w:r>
        <w:rPr>
          <w:spacing w:val="4"/>
        </w:rPr>
        <w:t>(供应商</w:t>
      </w:r>
      <w:r>
        <w:rPr>
          <w:spacing w:val="-14"/>
        </w:rPr>
        <w:t>名</w:t>
      </w:r>
      <w:r>
        <w:t>称)，在此提交下列文件正本一份和副本</w:t>
      </w:r>
      <w:r>
        <w:rPr>
          <w:u w:val="single"/>
        </w:rPr>
        <w:t xml:space="preserve"> </w:t>
      </w:r>
      <w:r>
        <w:rPr>
          <w:u w:val="single"/>
        </w:rPr>
        <w:tab/>
      </w:r>
      <w:r>
        <w:t>份。</w:t>
      </w:r>
    </w:p>
    <w:p>
      <w:pPr>
        <w:pStyle w:val="8"/>
        <w:spacing w:before="1"/>
        <w:ind w:left="1361"/>
      </w:pPr>
      <w:r>
        <w:t>通过本报价函，本签字人在此声明：</w:t>
      </w:r>
    </w:p>
    <w:p>
      <w:pPr>
        <w:pStyle w:val="22"/>
        <w:numPr>
          <w:ilvl w:val="0"/>
          <w:numId w:val="33"/>
        </w:numPr>
        <w:tabs>
          <w:tab w:val="left" w:pos="1842"/>
        </w:tabs>
        <w:spacing w:before="213" w:after="0" w:line="240" w:lineRule="auto"/>
        <w:ind w:left="1841" w:right="0" w:hanging="481"/>
        <w:jc w:val="left"/>
        <w:rPr>
          <w:sz w:val="24"/>
        </w:rPr>
      </w:pPr>
      <w:r>
        <w:rPr>
          <w:sz w:val="24"/>
        </w:rPr>
        <w:t>我们同意按磋商文件的规定履行合同责任。</w:t>
      </w:r>
    </w:p>
    <w:p>
      <w:pPr>
        <w:pStyle w:val="22"/>
        <w:numPr>
          <w:ilvl w:val="0"/>
          <w:numId w:val="33"/>
        </w:numPr>
        <w:tabs>
          <w:tab w:val="left" w:pos="1842"/>
        </w:tabs>
        <w:spacing w:before="211" w:after="0" w:line="405" w:lineRule="auto"/>
        <w:ind w:left="881" w:right="945" w:firstLine="480"/>
        <w:jc w:val="left"/>
        <w:rPr>
          <w:sz w:val="24"/>
        </w:rPr>
      </w:pPr>
      <w:r>
        <w:rPr>
          <w:spacing w:val="-5"/>
          <w:sz w:val="24"/>
        </w:rPr>
        <w:t xml:space="preserve">我们同意按磋商文件的规定，本报价文件有效期为磋商之日起 </w:t>
      </w:r>
      <w:r>
        <w:rPr>
          <w:sz w:val="24"/>
        </w:rPr>
        <w:t>90</w:t>
      </w:r>
      <w:r>
        <w:rPr>
          <w:spacing w:val="-16"/>
          <w:sz w:val="24"/>
        </w:rPr>
        <w:t xml:space="preserve"> 天(日历</w:t>
      </w:r>
      <w:r>
        <w:rPr>
          <w:sz w:val="24"/>
        </w:rPr>
        <w:t>日)。</w:t>
      </w:r>
    </w:p>
    <w:p>
      <w:pPr>
        <w:pStyle w:val="22"/>
        <w:numPr>
          <w:ilvl w:val="0"/>
          <w:numId w:val="33"/>
        </w:numPr>
        <w:tabs>
          <w:tab w:val="left" w:pos="1842"/>
        </w:tabs>
        <w:spacing w:before="3" w:after="0" w:line="405" w:lineRule="auto"/>
        <w:ind w:left="881" w:right="945" w:firstLine="480"/>
        <w:jc w:val="left"/>
        <w:rPr>
          <w:sz w:val="24"/>
        </w:rPr>
      </w:pPr>
      <w:r>
        <w:rPr>
          <w:spacing w:val="-3"/>
          <w:sz w:val="24"/>
        </w:rPr>
        <w:t>我们同意提供采购人在磋商文件中要求的所有资料，以及磋商、评审时可</w:t>
      </w:r>
      <w:r>
        <w:rPr>
          <w:sz w:val="24"/>
        </w:rPr>
        <w:t>能要求我们提供的与报价文件有关的任何资料。</w:t>
      </w:r>
    </w:p>
    <w:p>
      <w:pPr>
        <w:pStyle w:val="22"/>
        <w:numPr>
          <w:ilvl w:val="0"/>
          <w:numId w:val="33"/>
        </w:numPr>
        <w:tabs>
          <w:tab w:val="left" w:pos="1842"/>
        </w:tabs>
        <w:spacing w:before="0" w:after="0" w:line="240" w:lineRule="auto"/>
        <w:ind w:left="1841" w:right="0" w:hanging="481"/>
        <w:jc w:val="left"/>
        <w:rPr>
          <w:sz w:val="24"/>
        </w:rPr>
      </w:pPr>
      <w:r>
        <w:rPr>
          <w:sz w:val="24"/>
        </w:rPr>
        <w:t>我们认为你们有权决定成交者，认为最低价不一定成交。</w:t>
      </w:r>
    </w:p>
    <w:p>
      <w:pPr>
        <w:pStyle w:val="22"/>
        <w:numPr>
          <w:ilvl w:val="0"/>
          <w:numId w:val="33"/>
        </w:numPr>
        <w:tabs>
          <w:tab w:val="left" w:pos="1842"/>
        </w:tabs>
        <w:spacing w:before="213" w:after="0" w:line="240" w:lineRule="auto"/>
        <w:ind w:left="1841" w:right="0" w:hanging="481"/>
        <w:jc w:val="left"/>
        <w:rPr>
          <w:sz w:val="24"/>
        </w:rPr>
      </w:pPr>
      <w:r>
        <w:rPr>
          <w:sz w:val="24"/>
        </w:rPr>
        <w:t>我们愿意遵守国家的有关规定和磋商文件的收费标准。</w:t>
      </w:r>
    </w:p>
    <w:p>
      <w:pPr>
        <w:pStyle w:val="22"/>
        <w:numPr>
          <w:ilvl w:val="0"/>
          <w:numId w:val="33"/>
        </w:numPr>
        <w:tabs>
          <w:tab w:val="left" w:pos="1842"/>
        </w:tabs>
        <w:spacing w:before="211" w:after="0" w:line="240" w:lineRule="auto"/>
        <w:ind w:left="1841" w:right="0" w:hanging="481"/>
        <w:jc w:val="left"/>
        <w:rPr>
          <w:sz w:val="24"/>
        </w:rPr>
      </w:pPr>
      <w:r>
        <w:rPr>
          <w:sz w:val="24"/>
        </w:rPr>
        <w:t>该报价文件在磋商后的有效期内保持有效，不做任何修改和变动。</w:t>
      </w:r>
    </w:p>
    <w:p>
      <w:pPr>
        <w:pStyle w:val="22"/>
        <w:numPr>
          <w:ilvl w:val="0"/>
          <w:numId w:val="33"/>
        </w:numPr>
        <w:tabs>
          <w:tab w:val="left" w:pos="1842"/>
        </w:tabs>
        <w:spacing w:before="213" w:after="0" w:line="240" w:lineRule="auto"/>
        <w:ind w:left="1841" w:right="0" w:hanging="481"/>
        <w:jc w:val="left"/>
        <w:rPr>
          <w:sz w:val="24"/>
        </w:rPr>
      </w:pPr>
      <w:r>
        <w:rPr>
          <w:sz w:val="24"/>
        </w:rPr>
        <w:t>有关这次磋商报价的所有正式通讯应致：</w:t>
      </w:r>
    </w:p>
    <w:p>
      <w:pPr>
        <w:pStyle w:val="8"/>
        <w:tabs>
          <w:tab w:val="left" w:pos="5921"/>
        </w:tabs>
        <w:spacing w:before="213"/>
        <w:ind w:left="1361"/>
      </w:pPr>
      <w:r>
        <w:t>供应商名称及公章：</w:t>
      </w:r>
      <w:r>
        <w:tab/>
      </w:r>
      <w:r>
        <w:t>开户名称：</w:t>
      </w:r>
    </w:p>
    <w:p>
      <w:pPr>
        <w:pStyle w:val="8"/>
        <w:tabs>
          <w:tab w:val="left" w:pos="5921"/>
        </w:tabs>
        <w:spacing w:before="211"/>
        <w:ind w:left="1361"/>
      </w:pPr>
      <w:r>
        <w:t>授权代表签字：</w:t>
      </w:r>
      <w:r>
        <w:tab/>
      </w:r>
      <w:r>
        <w:t>开户银行：</w:t>
      </w:r>
    </w:p>
    <w:p>
      <w:pPr>
        <w:pStyle w:val="8"/>
        <w:tabs>
          <w:tab w:val="left" w:pos="2561"/>
          <w:tab w:val="left" w:pos="5921"/>
        </w:tabs>
        <w:spacing w:before="213"/>
        <w:ind w:left="1361"/>
      </w:pPr>
      <w:r>
        <w:t>地</w:t>
      </w:r>
      <w:r>
        <w:tab/>
      </w:r>
      <w:r>
        <w:t>址：</w:t>
      </w:r>
      <w:r>
        <w:tab/>
      </w:r>
      <w:r>
        <w:t>银行帐号：</w:t>
      </w:r>
    </w:p>
    <w:p>
      <w:pPr>
        <w:pStyle w:val="8"/>
        <w:tabs>
          <w:tab w:val="left" w:pos="5921"/>
        </w:tabs>
        <w:spacing w:before="214"/>
        <w:ind w:left="1361"/>
      </w:pPr>
      <w:r>
        <w:t>电 话 号 码：</w:t>
      </w:r>
      <w:r>
        <w:tab/>
      </w:r>
      <w:r>
        <w:t>传真号码：</w:t>
      </w:r>
    </w:p>
    <w:p>
      <w:pPr>
        <w:pStyle w:val="8"/>
        <w:spacing w:before="211"/>
        <w:ind w:left="2423" w:right="66"/>
        <w:jc w:val="center"/>
      </w:pPr>
      <w:r>
        <w:t>邮政编码</w:t>
      </w:r>
    </w:p>
    <w:p>
      <w:pPr>
        <w:pStyle w:val="8"/>
        <w:tabs>
          <w:tab w:val="left" w:pos="8059"/>
          <w:tab w:val="left" w:pos="8659"/>
          <w:tab w:val="left" w:pos="9259"/>
        </w:tabs>
        <w:spacing w:before="213"/>
        <w:ind w:left="6860"/>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80" w:right="640" w:bottom="1180" w:left="820" w:header="761" w:footer="995" w:gutter="0"/>
          <w:pgNumType w:fmt="decimal"/>
        </w:sectPr>
      </w:pPr>
    </w:p>
    <w:p>
      <w:pPr>
        <w:pStyle w:val="8"/>
        <w:spacing w:before="3"/>
        <w:rPr>
          <w:sz w:val="12"/>
        </w:rPr>
      </w:pPr>
    </w:p>
    <w:p>
      <w:pPr>
        <w:pStyle w:val="3"/>
        <w:tabs>
          <w:tab w:val="left" w:pos="1283"/>
        </w:tabs>
        <w:outlineLvl w:val="0"/>
      </w:pPr>
      <w:bookmarkStart w:id="32" w:name="附件二  法定代表人授权委托书"/>
      <w:bookmarkEnd w:id="32"/>
      <w:bookmarkStart w:id="33" w:name="_Toc3251"/>
      <w:r>
        <w:t>附件二</w:t>
      </w:r>
      <w:r>
        <w:tab/>
      </w:r>
      <w:r>
        <w:t>法定代表人授权委托书</w:t>
      </w:r>
      <w:bookmarkEnd w:id="33"/>
    </w:p>
    <w:p>
      <w:pPr>
        <w:pStyle w:val="8"/>
        <w:spacing w:before="7"/>
        <w:rPr>
          <w:b/>
          <w:sz w:val="37"/>
        </w:rPr>
      </w:pPr>
    </w:p>
    <w:p>
      <w:pPr>
        <w:pStyle w:val="8"/>
        <w:ind w:left="881"/>
      </w:pPr>
      <w:r>
        <w:rPr>
          <w:rFonts w:hint="eastAsia"/>
          <w:u w:val="single"/>
          <w:lang w:val="en-US" w:eastAsia="zh-CN"/>
        </w:rPr>
        <w:t>格律项目管理有限公司</w:t>
      </w:r>
      <w:r>
        <w:rPr>
          <w:u w:val="single"/>
        </w:rPr>
        <w:t>：</w:t>
      </w:r>
    </w:p>
    <w:p>
      <w:pPr>
        <w:pStyle w:val="8"/>
        <w:spacing w:before="5"/>
        <w:rPr>
          <w:sz w:val="8"/>
        </w:rPr>
      </w:pPr>
    </w:p>
    <w:p>
      <w:pPr>
        <w:pStyle w:val="8"/>
        <w:tabs>
          <w:tab w:val="left" w:pos="2815"/>
          <w:tab w:val="left" w:pos="5175"/>
        </w:tabs>
        <w:spacing w:before="74"/>
        <w:ind w:left="1361"/>
      </w:pPr>
      <w:r>
        <w:rPr>
          <w:spacing w:val="14"/>
        </w:rPr>
        <w:t>本人</w:t>
      </w:r>
      <w:r>
        <w:rPr>
          <w:spacing w:val="14"/>
          <w:u w:val="single"/>
        </w:rPr>
        <w:t xml:space="preserve"> </w:t>
      </w:r>
      <w:r>
        <w:rPr>
          <w:spacing w:val="14"/>
          <w:u w:val="single"/>
        </w:rPr>
        <w:tab/>
      </w:r>
      <w:r>
        <w:rPr>
          <w:spacing w:val="14"/>
        </w:rPr>
        <w:t>（</w:t>
      </w:r>
      <w:r>
        <w:rPr>
          <w:spacing w:val="16"/>
        </w:rPr>
        <w:t>姓</w:t>
      </w:r>
      <w:r>
        <w:rPr>
          <w:spacing w:val="14"/>
        </w:rPr>
        <w:t>名）</w:t>
      </w:r>
      <w:r>
        <w:rPr>
          <w:spacing w:val="16"/>
        </w:rPr>
        <w:t>系</w:t>
      </w:r>
      <w:r>
        <w:rPr>
          <w:spacing w:val="16"/>
          <w:u w:val="single"/>
        </w:rPr>
        <w:t xml:space="preserve"> </w:t>
      </w:r>
      <w:r>
        <w:rPr>
          <w:spacing w:val="16"/>
          <w:u w:val="single"/>
        </w:rPr>
        <w:tab/>
      </w:r>
      <w:r>
        <w:rPr>
          <w:spacing w:val="14"/>
        </w:rPr>
        <w:t>（供</w:t>
      </w:r>
      <w:r>
        <w:rPr>
          <w:spacing w:val="16"/>
        </w:rPr>
        <w:t>应</w:t>
      </w:r>
      <w:r>
        <w:rPr>
          <w:spacing w:val="14"/>
        </w:rPr>
        <w:t>商名</w:t>
      </w:r>
      <w:r>
        <w:rPr>
          <w:spacing w:val="16"/>
        </w:rPr>
        <w:t>称</w:t>
      </w:r>
      <w:r>
        <w:rPr>
          <w:spacing w:val="14"/>
        </w:rPr>
        <w:t>）的</w:t>
      </w:r>
      <w:r>
        <w:rPr>
          <w:spacing w:val="16"/>
        </w:rPr>
        <w:t>法</w:t>
      </w:r>
      <w:r>
        <w:rPr>
          <w:spacing w:val="14"/>
        </w:rPr>
        <w:t>定代</w:t>
      </w:r>
      <w:r>
        <w:rPr>
          <w:spacing w:val="16"/>
        </w:rPr>
        <w:t>表</w:t>
      </w:r>
      <w:r>
        <w:rPr>
          <w:spacing w:val="14"/>
        </w:rPr>
        <w:t>人，</w:t>
      </w:r>
      <w:r>
        <w:rPr>
          <w:spacing w:val="16"/>
        </w:rPr>
        <w:t>现</w:t>
      </w:r>
      <w:r>
        <w:rPr>
          <w:spacing w:val="14"/>
        </w:rPr>
        <w:t>委</w:t>
      </w:r>
      <w:r>
        <w:t>托</w:t>
      </w:r>
    </w:p>
    <w:p>
      <w:pPr>
        <w:pStyle w:val="8"/>
        <w:tabs>
          <w:tab w:val="left" w:pos="4709"/>
        </w:tabs>
        <w:spacing w:before="173" w:line="374" w:lineRule="auto"/>
        <w:ind w:left="881" w:right="945" w:hanging="120"/>
        <w:jc w:val="both"/>
      </w:pPr>
      <w:r>
        <w:t>（姓名）</w:t>
      </w:r>
      <w:r>
        <w:rPr>
          <w:spacing w:val="4"/>
        </w:rPr>
        <w:t>为</w:t>
      </w:r>
      <w:r>
        <w:t>我方代理人</w:t>
      </w:r>
      <w:r>
        <w:rPr>
          <w:spacing w:val="4"/>
        </w:rPr>
        <w:t>。</w:t>
      </w:r>
      <w:r>
        <w:t>代理人根据</w:t>
      </w:r>
      <w:r>
        <w:rPr>
          <w:spacing w:val="4"/>
        </w:rPr>
        <w:t>授</w:t>
      </w:r>
      <w:r>
        <w:t>权，以我方</w:t>
      </w:r>
      <w:r>
        <w:rPr>
          <w:spacing w:val="4"/>
        </w:rPr>
        <w:t>名</w:t>
      </w:r>
      <w:r>
        <w:t>义签署、澄</w:t>
      </w:r>
      <w:r>
        <w:rPr>
          <w:spacing w:val="4"/>
        </w:rPr>
        <w:t>清</w:t>
      </w:r>
      <w:r>
        <w:t>、说明、补</w:t>
      </w:r>
      <w:r>
        <w:rPr>
          <w:spacing w:val="4"/>
        </w:rPr>
        <w:t>正</w:t>
      </w:r>
      <w:r>
        <w:t>、递交</w:t>
      </w:r>
      <w:r>
        <w:rPr>
          <w:spacing w:val="-5"/>
        </w:rPr>
        <w:t>、</w:t>
      </w:r>
      <w:r>
        <w:t>撤回</w:t>
      </w:r>
      <w:r>
        <w:rPr>
          <w:spacing w:val="-5"/>
        </w:rPr>
        <w:t>、</w:t>
      </w:r>
      <w:r>
        <w:t>修改</w:t>
      </w:r>
      <w:r>
        <w:rPr>
          <w:u w:val="single"/>
        </w:rPr>
        <w:t xml:space="preserve"> </w:t>
      </w:r>
      <w:r>
        <w:rPr>
          <w:u w:val="single"/>
        </w:rPr>
        <w:tab/>
      </w:r>
      <w:r>
        <w:t>（项目名称</w:t>
      </w:r>
      <w:r>
        <w:rPr>
          <w:spacing w:val="-5"/>
        </w:rPr>
        <w:t>）</w:t>
      </w:r>
      <w:r>
        <w:t>报价文件</w:t>
      </w:r>
      <w:r>
        <w:rPr>
          <w:spacing w:val="-5"/>
        </w:rPr>
        <w:t>、</w:t>
      </w:r>
      <w:r>
        <w:t>签订合同和处理有</w:t>
      </w:r>
      <w:r>
        <w:rPr>
          <w:spacing w:val="-18"/>
        </w:rPr>
        <w:t>关</w:t>
      </w:r>
      <w:r>
        <w:t>事宜，其法律后果由我方承担。</w:t>
      </w:r>
    </w:p>
    <w:p>
      <w:pPr>
        <w:pStyle w:val="8"/>
        <w:tabs>
          <w:tab w:val="left" w:pos="4121"/>
        </w:tabs>
        <w:spacing w:before="1" w:line="374" w:lineRule="auto"/>
        <w:ind w:left="1361" w:right="6082"/>
      </w:pPr>
      <w:r>
        <w:t>委托期限：</w:t>
      </w:r>
      <w:r>
        <w:rPr>
          <w:u w:val="single"/>
        </w:rPr>
        <w:t xml:space="preserve"> </w:t>
      </w:r>
      <w:r>
        <w:rPr>
          <w:u w:val="single"/>
        </w:rPr>
        <w:tab/>
      </w:r>
      <w:r>
        <w:rPr>
          <w:spacing w:val="-17"/>
        </w:rPr>
        <w:t>。</w:t>
      </w:r>
      <w:r>
        <w:t>代理人无转委托权。</w:t>
      </w:r>
    </w:p>
    <w:p>
      <w:pPr>
        <w:pStyle w:val="8"/>
        <w:ind w:left="1361"/>
      </w:pPr>
      <w:r>
        <w:t>附：法定代表人身份证明</w:t>
      </w:r>
    </w:p>
    <w:p>
      <w:pPr>
        <w:pStyle w:val="8"/>
        <w:spacing w:before="9"/>
        <w:rPr>
          <w:sz w:val="28"/>
        </w:rPr>
      </w:pPr>
      <w:r>
        <w:pict>
          <v:group id="_x0000_s1027" o:spid="_x0000_s1027" o:spt="203" style="position:absolute;left:0pt;margin-left:110.1pt;margin-top:20.35pt;height:249pt;width:210pt;mso-position-horizontal-relative:page;mso-wrap-distance-bottom:0pt;mso-wrap-distance-top:0pt;z-index:-251654144;mso-width-relative:page;mso-height-relative:page;" coordorigin="2203,407" coordsize="4200,4980">
            <o:lock v:ext="edit"/>
            <v:shape id="_x0000_s1028" o:spid="_x0000_s1028" style="position:absolute;left:2202;top:407;height:2460;width:4200;" fillcolor="#000000" filled="t" stroked="f" coordorigin="2203,407" coordsize="4200,2460" path="m6403,2867l2203,2867,2203,407,6403,407,6403,415,2218,415,2210,422,2218,422,2218,2852,2210,2852,2218,2860,6403,2860,6403,2867xm2218,422l2210,422,2218,415,2218,422xm6388,422l2218,422,2218,415,6388,415,6388,422xm6388,2860l6388,415,6395,422,6403,422,6403,2852,6395,2852,6388,2860xm6403,422l6395,422,6388,415,6403,415,6403,422xm2218,2860l2210,2852,2218,2852,2218,2860xm6388,2860l2218,2860,2218,2852,6388,2852,6388,2860xm6403,2860l6388,2860,6395,2852,6403,2852,6403,2860xe">
              <v:path arrowok="t"/>
              <v:fill on="t" focussize="0,0"/>
              <v:stroke on="f"/>
              <v:imagedata o:title=""/>
              <o:lock v:ext="edit"/>
            </v:shape>
            <v:shape id="_x0000_s1029" o:spid="_x0000_s1029" style="position:absolute;left:2202;top:2927;height:2460;width:4200;" fillcolor="#000000" filled="t" stroked="f" coordorigin="2203,2927" coordsize="4200,2460" path="m6403,5387l2203,5387,2203,2927,6403,2927,6403,2935,2218,2935,2210,2942,2218,2942,2218,5372,2210,5372,2218,5380,6403,5380,6403,5387xm2218,2942l2210,2942,2218,2935,2218,2942xm6388,2942l2218,2942,2218,2935,6388,2935,6388,2942xm6388,5380l6388,2935,6395,2942,6403,2942,6403,5372,6395,5372,6388,5380xm6403,2942l6395,2942,6388,2935,6403,2935,6403,2942xm2218,5380l2210,5372,2218,5372,2218,5380xm6388,5380l2218,5380,2218,5372,6388,5372,6388,5380xm6403,5380l6388,5380,6395,5372,6403,5372,6403,5380xe">
              <v:path arrowok="t"/>
              <v:fill on="t" focussize="0,0"/>
              <v:stroke on="f"/>
              <v:imagedata o:title=""/>
              <o:lock v:ext="edit"/>
            </v:shape>
            <v:shape id="_x0000_s1030" o:spid="_x0000_s1030" o:spt="202" type="#_x0000_t202" style="position:absolute;left:2728;top:545;height:209;width:3169;" filled="f" stroked="f" coordsize="21600,21600">
              <v:path/>
              <v:fill on="f" focussize="0,0"/>
              <v:stroke on="f" joinstyle="miter"/>
              <v:imagedata o:title=""/>
              <o:lock v:ext="edit"/>
              <v:textbox inset="0mm,0mm,0mm,0mm">
                <w:txbxContent>
                  <w:p>
                    <w:pPr>
                      <w:spacing w:before="0" w:line="209" w:lineRule="exact"/>
                      <w:ind w:left="0" w:right="0" w:firstLine="0"/>
                      <w:jc w:val="left"/>
                      <w:rPr>
                        <w:sz w:val="21"/>
                      </w:rPr>
                    </w:pPr>
                    <w:r>
                      <w:rPr>
                        <w:sz w:val="21"/>
                      </w:rPr>
                      <w:t>法定代表人身份证复印件（正面）</w:t>
                    </w:r>
                  </w:p>
                </w:txbxContent>
              </v:textbox>
            </v:shape>
            <v:shape id="_x0000_s1031" o:spid="_x0000_s1031" o:spt="202" type="#_x0000_t202" style="position:absolute;left:2728;top:3065;height:209;width:3169;" filled="f" stroked="f" coordsize="21600,21600">
              <v:path/>
              <v:fill on="f" focussize="0,0"/>
              <v:stroke on="f" joinstyle="miter"/>
              <v:imagedata o:title=""/>
              <o:lock v:ext="edit"/>
              <v:textbox inset="0mm,0mm,0mm,0mm">
                <w:txbxContent>
                  <w:p>
                    <w:pPr>
                      <w:spacing w:before="0" w:line="209" w:lineRule="exact"/>
                      <w:ind w:left="0" w:right="0" w:firstLine="0"/>
                      <w:jc w:val="left"/>
                      <w:rPr>
                        <w:sz w:val="21"/>
                      </w:rPr>
                    </w:pPr>
                    <w:r>
                      <w:rPr>
                        <w:sz w:val="21"/>
                      </w:rPr>
                      <w:t>授权代理人身份证复印件（正面）</w:t>
                    </w:r>
                  </w:p>
                </w:txbxContent>
              </v:textbox>
            </v:shape>
            <w10:wrap type="topAndBottom"/>
          </v:group>
        </w:pict>
      </w:r>
      <w:r>
        <w:pict>
          <v:group id="_x0000_s1032" o:spid="_x0000_s1032" o:spt="203" style="position:absolute;left:0pt;margin-left:330.6pt;margin-top:20.35pt;height:248.25pt;width:198.75pt;mso-position-horizontal-relative:page;mso-wrap-distance-bottom:0pt;mso-wrap-distance-top:0pt;z-index:-251651072;mso-width-relative:page;mso-height-relative:page;" coordorigin="6613,407" coordsize="3975,4965">
            <o:lock v:ext="edit"/>
            <v:shape id="_x0000_s1033" o:spid="_x0000_s1033" style="position:absolute;left:6612;top:407;height:2460;width:3975;" fillcolor="#000000" filled="t" stroked="f" coordorigin="6613,407" coordsize="3975,2460" path="m10588,2867l6613,2867,6613,407,10588,407,10588,415,6628,415,6620,422,6628,422,6628,2852,6620,2852,6628,2860,10588,2860,10588,2867xm6628,422l6620,422,6628,415,6628,422xm10573,422l6628,422,6628,415,10573,415,10573,422xm10573,2860l10573,415,10580,422,10588,422,10588,2852,10580,2852,10573,2860xm10588,422l10580,422,10573,415,10588,415,10588,422xm6628,2860l6620,2852,6628,2852,6628,2860xm10573,2860l6628,2860,6628,2852,10573,2852,10573,2860xm10588,2860l10573,2860,10580,2852,10588,2852,10588,2860xe">
              <v:path arrowok="t"/>
              <v:fill on="t" focussize="0,0"/>
              <v:stroke on="f"/>
              <v:imagedata o:title=""/>
              <o:lock v:ext="edit"/>
            </v:shape>
            <v:shape id="_x0000_s1034" o:spid="_x0000_s1034" style="position:absolute;left:6612;top:2912;height:2460;width:3975;" fillcolor="#000000" filled="t" stroked="f" coordorigin="6613,2912" coordsize="3975,2460" path="m10588,5372l6613,5372,6613,2912,10588,2912,10588,2920,6628,2920,6620,2927,6628,2927,6628,5357,6620,5357,6628,5365,10588,5365,10588,5372xm6628,2927l6620,2927,6628,2920,6628,2927xm10573,2927l6628,2927,6628,2920,10573,2920,10573,2927xm10573,5365l10573,2920,10580,2927,10588,2927,10588,5357,10580,5357,10573,5365xm10588,2927l10580,2927,10573,2920,10588,2920,10588,2927xm6628,5365l6620,5357,6628,5357,6628,5365xm10573,5365l6628,5365,6628,5357,10573,5357,10573,5365xm10588,5365l10573,5365,10580,5357,10588,5357,10588,5365xe">
              <v:path arrowok="t"/>
              <v:fill on="t" focussize="0,0"/>
              <v:stroke on="f"/>
              <v:imagedata o:title=""/>
              <o:lock v:ext="edit"/>
            </v:shape>
            <v:shape id="_x0000_s1035" o:spid="_x0000_s1035" o:spt="202" type="#_x0000_t202" style="position:absolute;left:7024;top:545;height:209;width:3169;" filled="f" stroked="f" coordsize="21600,21600">
              <v:path/>
              <v:fill on="f" focussize="0,0"/>
              <v:stroke on="f" joinstyle="miter"/>
              <v:imagedata o:title=""/>
              <o:lock v:ext="edit"/>
              <v:textbox inset="0mm,0mm,0mm,0mm">
                <w:txbxContent>
                  <w:p>
                    <w:pPr>
                      <w:spacing w:before="0" w:line="209" w:lineRule="exact"/>
                      <w:ind w:left="0" w:right="0" w:firstLine="0"/>
                      <w:jc w:val="left"/>
                      <w:rPr>
                        <w:sz w:val="21"/>
                      </w:rPr>
                    </w:pPr>
                    <w:r>
                      <w:rPr>
                        <w:sz w:val="21"/>
                      </w:rPr>
                      <w:t>法定代表人身份证复印件（反面）</w:t>
                    </w:r>
                  </w:p>
                </w:txbxContent>
              </v:textbox>
            </v:shape>
            <v:shape id="_x0000_s1036" o:spid="_x0000_s1036" o:spt="202" type="#_x0000_t202" style="position:absolute;left:7024;top:3051;height:209;width:3169;" filled="f" stroked="f" coordsize="21600,21600">
              <v:path/>
              <v:fill on="f" focussize="0,0"/>
              <v:stroke on="f" joinstyle="miter"/>
              <v:imagedata o:title=""/>
              <o:lock v:ext="edit"/>
              <v:textbox inset="0mm,0mm,0mm,0mm">
                <w:txbxContent>
                  <w:p>
                    <w:pPr>
                      <w:spacing w:before="0" w:line="209" w:lineRule="exact"/>
                      <w:ind w:left="0" w:right="0" w:firstLine="0"/>
                      <w:jc w:val="left"/>
                      <w:rPr>
                        <w:sz w:val="21"/>
                      </w:rPr>
                    </w:pPr>
                    <w:r>
                      <w:rPr>
                        <w:sz w:val="21"/>
                      </w:rPr>
                      <w:t>授权代理人身份证复印件（反面）</w:t>
                    </w:r>
                  </w:p>
                </w:txbxContent>
              </v:textbox>
            </v:shape>
            <w10:wrap type="topAndBottom"/>
          </v:group>
        </w:pict>
      </w:r>
    </w:p>
    <w:p>
      <w:pPr>
        <w:pStyle w:val="8"/>
        <w:tabs>
          <w:tab w:val="left" w:pos="5441"/>
        </w:tabs>
        <w:spacing w:before="37"/>
        <w:ind w:left="1121"/>
      </w:pPr>
      <w:r>
        <w:t>供应商：</w:t>
      </w:r>
      <w:r>
        <w:rPr>
          <w:u w:val="single"/>
        </w:rPr>
        <w:t xml:space="preserve"> </w:t>
      </w:r>
      <w:r>
        <w:rPr>
          <w:u w:val="single"/>
        </w:rPr>
        <w:tab/>
      </w:r>
      <w:r>
        <w:t>（盖单位章）</w:t>
      </w:r>
    </w:p>
    <w:p>
      <w:pPr>
        <w:pStyle w:val="8"/>
        <w:tabs>
          <w:tab w:val="left" w:pos="5921"/>
          <w:tab w:val="left" w:pos="5980"/>
        </w:tabs>
        <w:spacing w:before="172" w:line="374" w:lineRule="auto"/>
        <w:ind w:left="1121" w:right="2842"/>
        <w:rPr>
          <w:rFonts w:ascii="Times New Roman" w:eastAsia="Times New Roman"/>
        </w:rPr>
      </w:pPr>
      <w:r>
        <w:t>法定代表人：</w:t>
      </w:r>
      <w:r>
        <w:rPr>
          <w:u w:val="single"/>
        </w:rPr>
        <w:t xml:space="preserve"> </w:t>
      </w:r>
      <w:r>
        <w:rPr>
          <w:u w:val="single"/>
        </w:rPr>
        <w:tab/>
      </w:r>
      <w:r>
        <w:t>（签字或盖章</w:t>
      </w:r>
      <w:r>
        <w:rPr>
          <w:spacing w:val="-17"/>
        </w:rPr>
        <w:t xml:space="preserve">） </w:t>
      </w:r>
      <w:r>
        <w:rPr>
          <w:spacing w:val="-1"/>
        </w:rPr>
        <w:t>身</w:t>
      </w:r>
      <w:r>
        <w:t>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8"/>
        <w:tabs>
          <w:tab w:val="left" w:pos="5921"/>
          <w:tab w:val="left" w:pos="5980"/>
        </w:tabs>
        <w:spacing w:before="1" w:line="374" w:lineRule="auto"/>
        <w:ind w:left="1121" w:right="2842"/>
        <w:rPr>
          <w:rFonts w:ascii="Times New Roman" w:eastAsia="Times New Roman"/>
        </w:rPr>
      </w:pPr>
      <w:r>
        <w:t>委托代理人：</w:t>
      </w:r>
      <w:r>
        <w:rPr>
          <w:u w:val="single"/>
        </w:rPr>
        <w:t xml:space="preserve"> </w:t>
      </w:r>
      <w:r>
        <w:rPr>
          <w:u w:val="single"/>
        </w:rPr>
        <w:tab/>
      </w:r>
      <w:r>
        <w:t>（签字或盖章</w:t>
      </w:r>
      <w:r>
        <w:rPr>
          <w:spacing w:val="-17"/>
        </w:rPr>
        <w:t xml:space="preserve">） </w:t>
      </w:r>
      <w:r>
        <w:rPr>
          <w:spacing w:val="-1"/>
        </w:rPr>
        <w:t>身</w:t>
      </w:r>
      <w:r>
        <w:t>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8"/>
        <w:tabs>
          <w:tab w:val="left" w:pos="6569"/>
          <w:tab w:val="left" w:pos="7409"/>
          <w:tab w:val="left" w:pos="8129"/>
        </w:tabs>
        <w:spacing w:before="171"/>
        <w:ind w:left="608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8"/>
        <w:spacing w:before="11"/>
        <w:rPr>
          <w:sz w:val="20"/>
        </w:rPr>
      </w:pPr>
    </w:p>
    <w:p>
      <w:pPr>
        <w:pStyle w:val="5"/>
        <w:spacing w:before="66"/>
        <w:ind w:left="1361"/>
      </w:pPr>
      <w:r>
        <w:t>注：在报价文件外需单独携带一份。</w:t>
      </w:r>
    </w:p>
    <w:p>
      <w:pPr>
        <w:spacing w:after="0"/>
        <w:sectPr>
          <w:pgSz w:w="11910" w:h="16840"/>
          <w:pgMar w:top="1580" w:right="640" w:bottom="1180" w:left="820" w:header="761" w:footer="995" w:gutter="0"/>
          <w:pgNumType w:fmt="decimal"/>
        </w:sectPr>
      </w:pPr>
    </w:p>
    <w:p>
      <w:pPr>
        <w:pStyle w:val="8"/>
        <w:spacing w:before="3"/>
        <w:rPr>
          <w:b/>
          <w:sz w:val="12"/>
        </w:rPr>
      </w:pPr>
    </w:p>
    <w:p>
      <w:pPr>
        <w:tabs>
          <w:tab w:val="left" w:pos="1286"/>
        </w:tabs>
        <w:spacing w:before="55"/>
        <w:ind w:left="0" w:right="65" w:firstLine="0"/>
        <w:jc w:val="center"/>
        <w:outlineLvl w:val="0"/>
        <w:rPr>
          <w:b/>
          <w:sz w:val="32"/>
        </w:rPr>
      </w:pPr>
      <w:bookmarkStart w:id="34" w:name="附件三  报价一览表"/>
      <w:bookmarkEnd w:id="34"/>
      <w:bookmarkStart w:id="35" w:name="_Toc29121"/>
      <w:r>
        <w:rPr>
          <w:b/>
          <w:sz w:val="32"/>
        </w:rPr>
        <w:t>附件三</w:t>
      </w:r>
      <w:r>
        <w:rPr>
          <w:b/>
          <w:sz w:val="32"/>
        </w:rPr>
        <w:tab/>
      </w:r>
      <w:r>
        <w:rPr>
          <w:b/>
          <w:sz w:val="32"/>
        </w:rPr>
        <w:t>报价一览表</w:t>
      </w:r>
      <w:bookmarkEnd w:id="35"/>
    </w:p>
    <w:p>
      <w:pPr>
        <w:pStyle w:val="8"/>
        <w:spacing w:before="7"/>
        <w:rPr>
          <w:b/>
          <w:sz w:val="37"/>
        </w:rPr>
      </w:pPr>
    </w:p>
    <w:p>
      <w:pPr>
        <w:pStyle w:val="8"/>
        <w:tabs>
          <w:tab w:val="left" w:pos="7540"/>
        </w:tabs>
        <w:spacing w:line="405" w:lineRule="auto"/>
        <w:ind w:left="881" w:right="2903" w:firstLine="2628"/>
        <w:rPr>
          <w:rFonts w:ascii="Times New Roman" w:eastAsia="Times New Roman"/>
        </w:rPr>
      </w:pPr>
      <w:r>
        <w:t xml:space="preserve">（须单独密封一式三份，用于唱价） </w:t>
      </w: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8"/>
        <w:tabs>
          <w:tab w:val="left" w:pos="7540"/>
        </w:tabs>
        <w:spacing w:before="2" w:after="35"/>
        <w:ind w:left="881"/>
        <w:rPr>
          <w:rFonts w:ascii="Times New Roman" w:eastAsia="Times New Roman"/>
        </w:rPr>
      </w:pPr>
      <w:r>
        <w:rPr>
          <w:spacing w:val="-1"/>
        </w:rPr>
        <w:t>项</w:t>
      </w:r>
      <w:r>
        <w:t>目编号：</w:t>
      </w:r>
      <w:r>
        <w:rPr>
          <w:rFonts w:ascii="Times New Roman" w:eastAsia="Times New Roman"/>
          <w:u w:val="single"/>
        </w:rPr>
        <w:t xml:space="preserve"> </w:t>
      </w:r>
      <w:r>
        <w:rPr>
          <w:rFonts w:ascii="Times New Roman" w:eastAsia="Times New Roman"/>
          <w:u w:val="single"/>
        </w:rPr>
        <w:tab/>
      </w:r>
    </w:p>
    <w:tbl>
      <w:tblPr>
        <w:tblStyle w:val="16"/>
        <w:tblW w:w="0" w:type="auto"/>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5"/>
        <w:gridCol w:w="5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3395" w:type="dxa"/>
          </w:tcPr>
          <w:p>
            <w:pPr>
              <w:pStyle w:val="23"/>
              <w:spacing w:before="1"/>
              <w:rPr>
                <w:rFonts w:ascii="Times New Roman"/>
                <w:sz w:val="25"/>
              </w:rPr>
            </w:pPr>
          </w:p>
          <w:p>
            <w:pPr>
              <w:pStyle w:val="23"/>
              <w:ind w:left="1104"/>
              <w:rPr>
                <w:sz w:val="24"/>
              </w:rPr>
            </w:pPr>
            <w:r>
              <w:rPr>
                <w:sz w:val="24"/>
              </w:rPr>
              <w:t>供应商名称</w:t>
            </w:r>
          </w:p>
        </w:tc>
        <w:tc>
          <w:tcPr>
            <w:tcW w:w="5925" w:type="dxa"/>
          </w:tcPr>
          <w:p>
            <w:pPr>
              <w:pStyle w:val="2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3395" w:type="dxa"/>
          </w:tcPr>
          <w:p>
            <w:pPr>
              <w:pStyle w:val="23"/>
              <w:rPr>
                <w:rFonts w:ascii="Times New Roman"/>
                <w:sz w:val="24"/>
              </w:rPr>
            </w:pPr>
          </w:p>
          <w:p>
            <w:pPr>
              <w:pStyle w:val="23"/>
              <w:spacing w:before="5"/>
              <w:rPr>
                <w:rFonts w:ascii="Times New Roman"/>
                <w:sz w:val="32"/>
              </w:rPr>
            </w:pPr>
          </w:p>
          <w:p>
            <w:pPr>
              <w:pStyle w:val="23"/>
              <w:ind w:left="1217"/>
              <w:rPr>
                <w:sz w:val="24"/>
              </w:rPr>
            </w:pPr>
            <w:r>
              <w:rPr>
                <w:sz w:val="24"/>
              </w:rPr>
              <w:t>总报价（元）</w:t>
            </w:r>
          </w:p>
        </w:tc>
        <w:tc>
          <w:tcPr>
            <w:tcW w:w="5925" w:type="dxa"/>
          </w:tcPr>
          <w:p>
            <w:pPr>
              <w:pStyle w:val="23"/>
              <w:spacing w:before="10"/>
              <w:rPr>
                <w:rFonts w:ascii="Times New Roman"/>
                <w:sz w:val="33"/>
              </w:rPr>
            </w:pPr>
          </w:p>
          <w:p>
            <w:pPr>
              <w:pStyle w:val="23"/>
              <w:tabs>
                <w:tab w:val="left" w:pos="3947"/>
              </w:tabs>
              <w:spacing w:before="1"/>
              <w:ind w:left="107"/>
              <w:rPr>
                <w:sz w:val="24"/>
              </w:rPr>
            </w:pPr>
            <w:r>
              <w:rPr>
                <w:sz w:val="24"/>
              </w:rPr>
              <w:t>（大写）</w:t>
            </w:r>
            <w:r>
              <w:rPr>
                <w:sz w:val="24"/>
                <w:u w:val="single"/>
              </w:rPr>
              <w:t xml:space="preserve"> </w:t>
            </w:r>
            <w:r>
              <w:rPr>
                <w:sz w:val="24"/>
                <w:u w:val="single"/>
              </w:rPr>
              <w:tab/>
            </w:r>
            <w:r>
              <w:rPr>
                <w:sz w:val="24"/>
              </w:rPr>
              <w:t>元</w:t>
            </w:r>
          </w:p>
          <w:p>
            <w:pPr>
              <w:pStyle w:val="23"/>
              <w:tabs>
                <w:tab w:val="left" w:pos="4067"/>
              </w:tabs>
              <w:spacing w:before="213"/>
              <w:ind w:left="107"/>
              <w:rPr>
                <w:sz w:val="24"/>
              </w:rPr>
            </w:pPr>
            <w:r>
              <w:rPr>
                <w:sz w:val="24"/>
              </w:rPr>
              <w:t>（小写）</w:t>
            </w:r>
            <w:r>
              <w:rPr>
                <w:sz w:val="24"/>
                <w:u w:val="single"/>
              </w:rPr>
              <w:t xml:space="preserve"> </w:t>
            </w:r>
            <w:r>
              <w:rPr>
                <w:sz w:val="24"/>
                <w:u w:val="single"/>
              </w:rPr>
              <w:tab/>
            </w: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3395" w:type="dxa"/>
          </w:tcPr>
          <w:p>
            <w:pPr>
              <w:pStyle w:val="23"/>
              <w:rPr>
                <w:rFonts w:ascii="Times New Roman"/>
                <w:sz w:val="28"/>
              </w:rPr>
            </w:pPr>
          </w:p>
          <w:p>
            <w:pPr>
              <w:pStyle w:val="23"/>
              <w:ind w:left="857" w:firstLine="480" w:firstLineChars="200"/>
              <w:rPr>
                <w:rFonts w:hint="eastAsia" w:eastAsia="仿宋"/>
                <w:sz w:val="24"/>
                <w:lang w:eastAsia="zh-CN"/>
              </w:rPr>
            </w:pPr>
            <w:r>
              <w:rPr>
                <w:rFonts w:hint="eastAsia"/>
                <w:sz w:val="24"/>
                <w:lang w:val="en-US" w:eastAsia="zh-CN"/>
              </w:rPr>
              <w:t>交货期</w:t>
            </w:r>
          </w:p>
        </w:tc>
        <w:tc>
          <w:tcPr>
            <w:tcW w:w="5925" w:type="dxa"/>
          </w:tcPr>
          <w:p>
            <w:pPr>
              <w:pStyle w:val="2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3395" w:type="dxa"/>
          </w:tcPr>
          <w:p>
            <w:pPr>
              <w:pStyle w:val="23"/>
              <w:spacing w:before="11"/>
              <w:rPr>
                <w:rFonts w:ascii="Times New Roman"/>
                <w:sz w:val="34"/>
              </w:rPr>
            </w:pPr>
          </w:p>
          <w:p>
            <w:pPr>
              <w:pStyle w:val="23"/>
              <w:spacing w:line="405" w:lineRule="auto"/>
              <w:ind w:left="1217" w:right="605" w:hanging="600"/>
              <w:rPr>
                <w:sz w:val="24"/>
              </w:rPr>
            </w:pPr>
            <w:r>
              <w:rPr>
                <w:sz w:val="24"/>
              </w:rPr>
              <w:t>对竞争性磋商文件的认同程度</w:t>
            </w:r>
          </w:p>
        </w:tc>
        <w:tc>
          <w:tcPr>
            <w:tcW w:w="5925" w:type="dxa"/>
          </w:tcPr>
          <w:p>
            <w:pPr>
              <w:pStyle w:val="23"/>
              <w:rPr>
                <w:rFonts w:ascii="Times New Roman"/>
                <w:sz w:val="22"/>
              </w:rPr>
            </w:pPr>
          </w:p>
        </w:tc>
      </w:tr>
    </w:tbl>
    <w:p>
      <w:pPr>
        <w:pStyle w:val="8"/>
        <w:rPr>
          <w:rFonts w:ascii="Times New Roman"/>
          <w:sz w:val="26"/>
        </w:rPr>
      </w:pPr>
    </w:p>
    <w:p>
      <w:pPr>
        <w:pStyle w:val="8"/>
        <w:spacing w:before="8"/>
        <w:rPr>
          <w:rFonts w:ascii="Times New Roman"/>
          <w:sz w:val="34"/>
        </w:rPr>
      </w:pPr>
    </w:p>
    <w:p>
      <w:pPr>
        <w:pStyle w:val="8"/>
        <w:ind w:left="5441"/>
      </w:pPr>
      <w:r>
        <w:t>供应商名称（公章）：</w:t>
      </w:r>
    </w:p>
    <w:p>
      <w:pPr>
        <w:pStyle w:val="8"/>
        <w:tabs>
          <w:tab w:val="left" w:pos="6329"/>
          <w:tab w:val="left" w:pos="7049"/>
        </w:tabs>
        <w:spacing w:before="211" w:line="525" w:lineRule="auto"/>
        <w:ind w:left="5609" w:right="1402" w:hanging="1128"/>
      </w:pPr>
      <w:r>
        <w:t>法定代表人或授权代理人（签字或盖章</w:t>
      </w:r>
      <w:r>
        <w:rPr>
          <w:spacing w:val="-9"/>
        </w:rPr>
        <w:t xml:space="preserve">）： </w:t>
      </w:r>
      <w:r>
        <w:t>年</w:t>
      </w:r>
      <w:r>
        <w:tab/>
      </w:r>
      <w:r>
        <w:t>月</w:t>
      </w:r>
      <w:r>
        <w:tab/>
      </w:r>
      <w:r>
        <w:t>日</w:t>
      </w:r>
    </w:p>
    <w:p>
      <w:pPr>
        <w:pStyle w:val="8"/>
        <w:spacing w:before="6" w:line="405" w:lineRule="auto"/>
        <w:ind w:left="1841" w:right="5362" w:hanging="480"/>
      </w:pPr>
      <w:r>
        <w:t>注：1、此表可根据需要格式扩展。2、本表须单独密封三份。</w:t>
      </w:r>
    </w:p>
    <w:p>
      <w:pPr>
        <w:spacing w:after="0" w:line="405" w:lineRule="auto"/>
        <w:sectPr>
          <w:footerReference r:id="rId9" w:type="default"/>
          <w:pgSz w:w="11910" w:h="16840"/>
          <w:pgMar w:top="1580" w:right="640" w:bottom="1180" w:left="820" w:header="761" w:footer="995" w:gutter="0"/>
          <w:pgNumType w:fmt="decimal"/>
        </w:sectPr>
      </w:pPr>
    </w:p>
    <w:p>
      <w:pPr>
        <w:pStyle w:val="8"/>
        <w:spacing w:before="3"/>
        <w:rPr>
          <w:sz w:val="12"/>
        </w:rPr>
      </w:pPr>
    </w:p>
    <w:p>
      <w:pPr>
        <w:pStyle w:val="3"/>
        <w:tabs>
          <w:tab w:val="left" w:pos="1286"/>
        </w:tabs>
        <w:ind w:right="65"/>
        <w:outlineLvl w:val="0"/>
      </w:pPr>
      <w:bookmarkStart w:id="36" w:name="附件四  报价明细表"/>
      <w:bookmarkEnd w:id="36"/>
      <w:bookmarkStart w:id="37" w:name="_Toc9691"/>
      <w:r>
        <w:t>附件四</w:t>
      </w:r>
      <w:r>
        <w:tab/>
      </w:r>
      <w:r>
        <w:t>报价明细表</w:t>
      </w:r>
      <w:bookmarkEnd w:id="37"/>
    </w:p>
    <w:p>
      <w:pPr>
        <w:pStyle w:val="8"/>
        <w:spacing w:before="7"/>
        <w:rPr>
          <w:b/>
          <w:sz w:val="37"/>
        </w:rPr>
      </w:pPr>
    </w:p>
    <w:p>
      <w:pPr>
        <w:pStyle w:val="8"/>
        <w:tabs>
          <w:tab w:val="left" w:pos="7540"/>
        </w:tabs>
        <w:ind w:left="881"/>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8"/>
        <w:spacing w:before="1"/>
        <w:rPr>
          <w:rFonts w:ascii="Times New Roman"/>
          <w:sz w:val="12"/>
        </w:rPr>
      </w:pPr>
    </w:p>
    <w:p>
      <w:pPr>
        <w:pStyle w:val="8"/>
        <w:tabs>
          <w:tab w:val="left" w:pos="7540"/>
        </w:tabs>
        <w:spacing w:before="74" w:after="36"/>
        <w:ind w:left="881"/>
        <w:rPr>
          <w:rFonts w:ascii="Times New Roman" w:eastAsia="Times New Roman"/>
        </w:rPr>
      </w:pPr>
      <w:r>
        <w:rPr>
          <w:spacing w:val="-1"/>
        </w:rPr>
        <w:t>项</w:t>
      </w:r>
      <w:r>
        <w:t>目编号：</w:t>
      </w:r>
      <w:r>
        <w:rPr>
          <w:rFonts w:ascii="Times New Roman" w:eastAsia="Times New Roman"/>
          <w:u w:val="single"/>
        </w:rPr>
        <w:t xml:space="preserve"> </w:t>
      </w:r>
      <w:r>
        <w:rPr>
          <w:rFonts w:ascii="Times New Roman" w:eastAsia="Times New Roman"/>
          <w:u w:val="single"/>
        </w:rPr>
        <w:tab/>
      </w:r>
    </w:p>
    <w:tbl>
      <w:tblPr>
        <w:tblStyle w:val="16"/>
        <w:tblW w:w="0" w:type="auto"/>
        <w:tblInd w:w="8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2697"/>
        <w:gridCol w:w="1211"/>
        <w:gridCol w:w="931"/>
        <w:gridCol w:w="1381"/>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044" w:type="dxa"/>
          </w:tcPr>
          <w:p>
            <w:pPr>
              <w:pStyle w:val="23"/>
              <w:spacing w:before="9"/>
              <w:rPr>
                <w:rFonts w:ascii="Times New Roman"/>
                <w:sz w:val="20"/>
              </w:rPr>
            </w:pPr>
          </w:p>
          <w:p>
            <w:pPr>
              <w:pStyle w:val="23"/>
              <w:spacing w:before="1"/>
              <w:ind w:left="261" w:right="253"/>
              <w:jc w:val="center"/>
              <w:rPr>
                <w:sz w:val="24"/>
              </w:rPr>
            </w:pPr>
            <w:r>
              <w:rPr>
                <w:sz w:val="24"/>
              </w:rPr>
              <w:t>序号</w:t>
            </w:r>
          </w:p>
        </w:tc>
        <w:tc>
          <w:tcPr>
            <w:tcW w:w="2697" w:type="dxa"/>
          </w:tcPr>
          <w:p>
            <w:pPr>
              <w:pStyle w:val="23"/>
              <w:spacing w:before="9"/>
              <w:rPr>
                <w:rFonts w:ascii="Times New Roman"/>
                <w:sz w:val="20"/>
              </w:rPr>
            </w:pPr>
          </w:p>
          <w:p>
            <w:pPr>
              <w:pStyle w:val="23"/>
              <w:spacing w:before="1"/>
              <w:ind w:left="725" w:right="719"/>
              <w:jc w:val="center"/>
              <w:rPr>
                <w:sz w:val="24"/>
              </w:rPr>
            </w:pPr>
            <w:r>
              <w:rPr>
                <w:sz w:val="24"/>
              </w:rPr>
              <w:t>项目名称</w:t>
            </w:r>
          </w:p>
        </w:tc>
        <w:tc>
          <w:tcPr>
            <w:tcW w:w="1211" w:type="dxa"/>
          </w:tcPr>
          <w:p>
            <w:pPr>
              <w:pStyle w:val="23"/>
              <w:spacing w:before="9"/>
              <w:rPr>
                <w:rFonts w:ascii="Times New Roman"/>
                <w:sz w:val="20"/>
              </w:rPr>
            </w:pPr>
          </w:p>
          <w:p>
            <w:pPr>
              <w:pStyle w:val="23"/>
              <w:spacing w:before="1"/>
              <w:ind w:left="285" w:right="275"/>
              <w:jc w:val="center"/>
              <w:rPr>
                <w:sz w:val="24"/>
              </w:rPr>
            </w:pPr>
            <w:r>
              <w:rPr>
                <w:sz w:val="24"/>
              </w:rPr>
              <w:t>数量</w:t>
            </w:r>
          </w:p>
        </w:tc>
        <w:tc>
          <w:tcPr>
            <w:tcW w:w="931" w:type="dxa"/>
          </w:tcPr>
          <w:p>
            <w:pPr>
              <w:pStyle w:val="23"/>
              <w:spacing w:before="9"/>
              <w:rPr>
                <w:rFonts w:ascii="Times New Roman"/>
                <w:sz w:val="20"/>
              </w:rPr>
            </w:pPr>
          </w:p>
          <w:p>
            <w:pPr>
              <w:pStyle w:val="23"/>
              <w:spacing w:before="1"/>
              <w:ind w:left="285"/>
              <w:rPr>
                <w:sz w:val="24"/>
              </w:rPr>
            </w:pPr>
            <w:r>
              <w:rPr>
                <w:sz w:val="24"/>
              </w:rPr>
              <w:t>单位</w:t>
            </w:r>
          </w:p>
        </w:tc>
        <w:tc>
          <w:tcPr>
            <w:tcW w:w="1381" w:type="dxa"/>
          </w:tcPr>
          <w:p>
            <w:pPr>
              <w:pStyle w:val="23"/>
              <w:spacing w:before="84"/>
              <w:ind w:left="448"/>
              <w:rPr>
                <w:sz w:val="24"/>
              </w:rPr>
            </w:pPr>
            <w:r>
              <w:rPr>
                <w:sz w:val="24"/>
              </w:rPr>
              <w:t>单价</w:t>
            </w:r>
          </w:p>
          <w:p>
            <w:pPr>
              <w:pStyle w:val="23"/>
              <w:spacing w:before="4"/>
              <w:ind w:left="328"/>
              <w:rPr>
                <w:sz w:val="24"/>
              </w:rPr>
            </w:pPr>
            <w:r>
              <w:rPr>
                <w:sz w:val="24"/>
              </w:rPr>
              <w:t>（元）</w:t>
            </w:r>
          </w:p>
        </w:tc>
        <w:tc>
          <w:tcPr>
            <w:tcW w:w="1314" w:type="dxa"/>
          </w:tcPr>
          <w:p>
            <w:pPr>
              <w:pStyle w:val="23"/>
              <w:spacing w:before="9"/>
              <w:rPr>
                <w:rFonts w:ascii="Times New Roman"/>
                <w:sz w:val="20"/>
              </w:rPr>
            </w:pPr>
          </w:p>
          <w:p>
            <w:pPr>
              <w:pStyle w:val="23"/>
              <w:spacing w:before="1"/>
              <w:ind w:left="56"/>
              <w:rPr>
                <w:sz w:val="24"/>
              </w:rPr>
            </w:pPr>
            <w:r>
              <w:rPr>
                <w:sz w:val="24"/>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044" w:type="dxa"/>
          </w:tcPr>
          <w:p>
            <w:pPr>
              <w:pStyle w:val="23"/>
              <w:rPr>
                <w:rFonts w:ascii="Times New Roman"/>
                <w:sz w:val="24"/>
              </w:rPr>
            </w:pPr>
          </w:p>
          <w:p>
            <w:pPr>
              <w:pStyle w:val="23"/>
              <w:rPr>
                <w:rFonts w:ascii="Times New Roman"/>
                <w:sz w:val="24"/>
              </w:rPr>
            </w:pPr>
          </w:p>
          <w:p>
            <w:pPr>
              <w:pStyle w:val="23"/>
              <w:spacing w:before="9"/>
              <w:rPr>
                <w:rFonts w:ascii="Times New Roman"/>
                <w:sz w:val="21"/>
              </w:rPr>
            </w:pPr>
          </w:p>
          <w:p>
            <w:pPr>
              <w:pStyle w:val="23"/>
              <w:ind w:left="8"/>
              <w:jc w:val="center"/>
              <w:rPr>
                <w:sz w:val="24"/>
              </w:rPr>
            </w:pPr>
          </w:p>
        </w:tc>
        <w:tc>
          <w:tcPr>
            <w:tcW w:w="2697" w:type="dxa"/>
          </w:tcPr>
          <w:p>
            <w:pPr>
              <w:pStyle w:val="23"/>
              <w:rPr>
                <w:rFonts w:ascii="Times New Roman"/>
                <w:sz w:val="24"/>
              </w:rPr>
            </w:pPr>
          </w:p>
          <w:p>
            <w:pPr>
              <w:pStyle w:val="23"/>
              <w:rPr>
                <w:rFonts w:ascii="Times New Roman"/>
                <w:sz w:val="24"/>
              </w:rPr>
            </w:pPr>
          </w:p>
          <w:p>
            <w:pPr>
              <w:pStyle w:val="23"/>
              <w:spacing w:before="9"/>
              <w:rPr>
                <w:rFonts w:ascii="Times New Roman"/>
                <w:sz w:val="21"/>
              </w:rPr>
            </w:pPr>
          </w:p>
          <w:p>
            <w:pPr>
              <w:pStyle w:val="23"/>
              <w:ind w:left="727" w:right="719"/>
              <w:jc w:val="center"/>
              <w:rPr>
                <w:sz w:val="24"/>
              </w:rPr>
            </w:pPr>
          </w:p>
        </w:tc>
        <w:tc>
          <w:tcPr>
            <w:tcW w:w="1211" w:type="dxa"/>
          </w:tcPr>
          <w:p>
            <w:pPr>
              <w:pStyle w:val="23"/>
              <w:rPr>
                <w:rFonts w:ascii="Times New Roman"/>
                <w:sz w:val="24"/>
              </w:rPr>
            </w:pPr>
          </w:p>
          <w:p>
            <w:pPr>
              <w:pStyle w:val="23"/>
              <w:rPr>
                <w:rFonts w:ascii="Times New Roman"/>
                <w:sz w:val="24"/>
              </w:rPr>
            </w:pPr>
          </w:p>
          <w:p>
            <w:pPr>
              <w:pStyle w:val="23"/>
              <w:spacing w:before="9"/>
              <w:rPr>
                <w:rFonts w:ascii="Times New Roman"/>
                <w:sz w:val="21"/>
              </w:rPr>
            </w:pPr>
          </w:p>
          <w:p>
            <w:pPr>
              <w:pStyle w:val="23"/>
              <w:ind w:left="285" w:right="275"/>
              <w:jc w:val="center"/>
              <w:rPr>
                <w:sz w:val="24"/>
              </w:rPr>
            </w:pPr>
          </w:p>
        </w:tc>
        <w:tc>
          <w:tcPr>
            <w:tcW w:w="931" w:type="dxa"/>
          </w:tcPr>
          <w:p>
            <w:pPr>
              <w:pStyle w:val="23"/>
              <w:rPr>
                <w:rFonts w:ascii="Times New Roman"/>
                <w:sz w:val="24"/>
              </w:rPr>
            </w:pPr>
          </w:p>
          <w:p>
            <w:pPr>
              <w:pStyle w:val="23"/>
              <w:rPr>
                <w:rFonts w:ascii="Times New Roman"/>
                <w:sz w:val="24"/>
              </w:rPr>
            </w:pPr>
          </w:p>
          <w:p>
            <w:pPr>
              <w:pStyle w:val="23"/>
              <w:spacing w:before="9"/>
              <w:rPr>
                <w:rFonts w:ascii="Times New Roman"/>
                <w:sz w:val="21"/>
              </w:rPr>
            </w:pPr>
          </w:p>
          <w:p>
            <w:pPr>
              <w:pStyle w:val="23"/>
              <w:ind w:left="345"/>
              <w:rPr>
                <w:sz w:val="24"/>
              </w:rPr>
            </w:pPr>
          </w:p>
        </w:tc>
        <w:tc>
          <w:tcPr>
            <w:tcW w:w="1381" w:type="dxa"/>
          </w:tcPr>
          <w:p>
            <w:pPr>
              <w:pStyle w:val="23"/>
              <w:rPr>
                <w:rFonts w:ascii="Times New Roman"/>
                <w:sz w:val="22"/>
              </w:rPr>
            </w:pPr>
          </w:p>
        </w:tc>
        <w:tc>
          <w:tcPr>
            <w:tcW w:w="1314" w:type="dxa"/>
          </w:tcPr>
          <w:p>
            <w:pPr>
              <w:pStyle w:val="2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1" w:hRule="atLeast"/>
        </w:trPr>
        <w:tc>
          <w:tcPr>
            <w:tcW w:w="1044" w:type="dxa"/>
          </w:tcPr>
          <w:p>
            <w:pPr>
              <w:pStyle w:val="23"/>
              <w:rPr>
                <w:rFonts w:ascii="Times New Roman"/>
                <w:sz w:val="24"/>
              </w:rPr>
            </w:pPr>
          </w:p>
          <w:p>
            <w:pPr>
              <w:pStyle w:val="23"/>
              <w:rPr>
                <w:rFonts w:ascii="Times New Roman"/>
                <w:sz w:val="24"/>
              </w:rPr>
            </w:pPr>
          </w:p>
          <w:p>
            <w:pPr>
              <w:pStyle w:val="23"/>
              <w:spacing w:before="9"/>
              <w:rPr>
                <w:rFonts w:ascii="Times New Roman"/>
                <w:sz w:val="21"/>
              </w:rPr>
            </w:pPr>
          </w:p>
          <w:p>
            <w:pPr>
              <w:pStyle w:val="23"/>
              <w:ind w:left="8"/>
              <w:jc w:val="center"/>
              <w:rPr>
                <w:sz w:val="24"/>
              </w:rPr>
            </w:pPr>
          </w:p>
        </w:tc>
        <w:tc>
          <w:tcPr>
            <w:tcW w:w="2697" w:type="dxa"/>
          </w:tcPr>
          <w:p>
            <w:pPr>
              <w:pStyle w:val="23"/>
              <w:rPr>
                <w:rFonts w:ascii="Times New Roman"/>
                <w:sz w:val="24"/>
              </w:rPr>
            </w:pPr>
          </w:p>
          <w:p>
            <w:pPr>
              <w:pStyle w:val="23"/>
              <w:rPr>
                <w:rFonts w:ascii="Times New Roman"/>
                <w:sz w:val="24"/>
              </w:rPr>
            </w:pPr>
          </w:p>
          <w:p>
            <w:pPr>
              <w:pStyle w:val="23"/>
              <w:spacing w:before="9"/>
              <w:rPr>
                <w:rFonts w:ascii="Times New Roman"/>
                <w:sz w:val="21"/>
              </w:rPr>
            </w:pPr>
          </w:p>
          <w:p>
            <w:pPr>
              <w:pStyle w:val="23"/>
              <w:ind w:left="727" w:right="719"/>
              <w:jc w:val="center"/>
              <w:rPr>
                <w:sz w:val="24"/>
              </w:rPr>
            </w:pPr>
          </w:p>
        </w:tc>
        <w:tc>
          <w:tcPr>
            <w:tcW w:w="1211" w:type="dxa"/>
          </w:tcPr>
          <w:p>
            <w:pPr>
              <w:pStyle w:val="23"/>
              <w:rPr>
                <w:rFonts w:ascii="Times New Roman"/>
                <w:sz w:val="24"/>
              </w:rPr>
            </w:pPr>
          </w:p>
          <w:p>
            <w:pPr>
              <w:pStyle w:val="23"/>
              <w:rPr>
                <w:rFonts w:ascii="Times New Roman"/>
                <w:sz w:val="24"/>
              </w:rPr>
            </w:pPr>
          </w:p>
          <w:p>
            <w:pPr>
              <w:pStyle w:val="23"/>
              <w:spacing w:before="9"/>
              <w:rPr>
                <w:rFonts w:ascii="Times New Roman"/>
                <w:sz w:val="21"/>
              </w:rPr>
            </w:pPr>
          </w:p>
          <w:p>
            <w:pPr>
              <w:pStyle w:val="23"/>
              <w:ind w:left="285" w:right="275"/>
              <w:jc w:val="center"/>
              <w:rPr>
                <w:sz w:val="24"/>
              </w:rPr>
            </w:pPr>
          </w:p>
        </w:tc>
        <w:tc>
          <w:tcPr>
            <w:tcW w:w="931" w:type="dxa"/>
          </w:tcPr>
          <w:p>
            <w:pPr>
              <w:pStyle w:val="23"/>
              <w:rPr>
                <w:rFonts w:ascii="Times New Roman"/>
                <w:sz w:val="24"/>
              </w:rPr>
            </w:pPr>
          </w:p>
          <w:p>
            <w:pPr>
              <w:pStyle w:val="23"/>
              <w:rPr>
                <w:rFonts w:ascii="Times New Roman"/>
                <w:sz w:val="24"/>
              </w:rPr>
            </w:pPr>
          </w:p>
          <w:p>
            <w:pPr>
              <w:pStyle w:val="23"/>
              <w:spacing w:before="9"/>
              <w:rPr>
                <w:rFonts w:ascii="Times New Roman"/>
                <w:sz w:val="21"/>
              </w:rPr>
            </w:pPr>
          </w:p>
          <w:p>
            <w:pPr>
              <w:pStyle w:val="23"/>
              <w:ind w:left="345"/>
              <w:rPr>
                <w:sz w:val="24"/>
              </w:rPr>
            </w:pPr>
          </w:p>
        </w:tc>
        <w:tc>
          <w:tcPr>
            <w:tcW w:w="1381" w:type="dxa"/>
          </w:tcPr>
          <w:p>
            <w:pPr>
              <w:pStyle w:val="23"/>
              <w:rPr>
                <w:rFonts w:ascii="Times New Roman"/>
                <w:sz w:val="22"/>
              </w:rPr>
            </w:pPr>
          </w:p>
        </w:tc>
        <w:tc>
          <w:tcPr>
            <w:tcW w:w="1314" w:type="dxa"/>
          </w:tcPr>
          <w:p>
            <w:pPr>
              <w:pStyle w:val="2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264" w:type="dxa"/>
            <w:gridSpan w:val="5"/>
          </w:tcPr>
          <w:p>
            <w:pPr>
              <w:pStyle w:val="23"/>
              <w:spacing w:before="123"/>
              <w:ind w:left="2891" w:right="2882"/>
              <w:jc w:val="center"/>
              <w:rPr>
                <w:sz w:val="24"/>
              </w:rPr>
            </w:pPr>
            <w:r>
              <w:rPr>
                <w:sz w:val="24"/>
              </w:rPr>
              <w:t>总报价（元）</w:t>
            </w:r>
          </w:p>
        </w:tc>
        <w:tc>
          <w:tcPr>
            <w:tcW w:w="1314" w:type="dxa"/>
          </w:tcPr>
          <w:p>
            <w:pPr>
              <w:pStyle w:val="23"/>
              <w:rPr>
                <w:rFonts w:ascii="Times New Roman"/>
                <w:sz w:val="22"/>
              </w:rPr>
            </w:pPr>
          </w:p>
        </w:tc>
      </w:tr>
    </w:tbl>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7"/>
        </w:rPr>
      </w:pPr>
    </w:p>
    <w:p>
      <w:pPr>
        <w:pStyle w:val="8"/>
        <w:spacing w:line="405" w:lineRule="auto"/>
        <w:ind w:left="4940" w:right="945" w:firstLine="2160"/>
        <w:jc w:val="right"/>
      </w:pPr>
      <w:r>
        <w:t>供应商名称（公章</w:t>
      </w:r>
      <w:r>
        <w:rPr>
          <w:spacing w:val="-10"/>
        </w:rPr>
        <w:t>）：</w:t>
      </w:r>
      <w:r>
        <w:t>法定代表人或授权代理人（签字或盖章</w:t>
      </w:r>
      <w:r>
        <w:rPr>
          <w:spacing w:val="-10"/>
        </w:rPr>
        <w:t>）：</w:t>
      </w:r>
    </w:p>
    <w:p>
      <w:pPr>
        <w:pStyle w:val="8"/>
        <w:tabs>
          <w:tab w:val="left" w:pos="719"/>
          <w:tab w:val="left" w:pos="1439"/>
        </w:tabs>
        <w:ind w:right="945"/>
        <w:jc w:val="right"/>
      </w:pPr>
      <w:r>
        <w:t>年</w:t>
      </w:r>
      <w:r>
        <w:tab/>
      </w:r>
      <w:r>
        <w:t>月</w:t>
      </w:r>
      <w:r>
        <w:tab/>
      </w:r>
      <w:r>
        <w:t>日</w:t>
      </w:r>
    </w:p>
    <w:p>
      <w:pPr>
        <w:spacing w:after="0"/>
        <w:jc w:val="right"/>
        <w:sectPr>
          <w:pgSz w:w="11910" w:h="16840"/>
          <w:pgMar w:top="1580" w:right="640" w:bottom="1180" w:left="820" w:header="761" w:footer="995" w:gutter="0"/>
          <w:pgNumType w:fmt="decimal"/>
        </w:sectPr>
      </w:pPr>
    </w:p>
    <w:p>
      <w:pPr>
        <w:pStyle w:val="8"/>
        <w:spacing w:before="3"/>
        <w:rPr>
          <w:sz w:val="12"/>
        </w:rPr>
      </w:pPr>
    </w:p>
    <w:p>
      <w:pPr>
        <w:pStyle w:val="3"/>
        <w:tabs>
          <w:tab w:val="left" w:pos="1444"/>
        </w:tabs>
        <w:ind w:right="60"/>
        <w:outlineLvl w:val="0"/>
      </w:pPr>
      <w:bookmarkStart w:id="38" w:name="附件五   拟投入项目服务人员一览表 "/>
      <w:bookmarkEnd w:id="38"/>
      <w:bookmarkStart w:id="39" w:name="_Toc15219"/>
      <w:r>
        <w:t>附件五</w:t>
      </w:r>
      <w:r>
        <w:tab/>
      </w:r>
      <w:r>
        <w:t>拟投入项目服务人员一览表</w:t>
      </w:r>
      <w:bookmarkEnd w:id="39"/>
    </w:p>
    <w:p>
      <w:pPr>
        <w:pStyle w:val="8"/>
        <w:tabs>
          <w:tab w:val="left" w:pos="7339"/>
        </w:tabs>
        <w:spacing w:before="282"/>
        <w:ind w:left="680"/>
        <w:rPr>
          <w:rFonts w:ascii="Times New Roman" w:eastAsia="Times New Roman"/>
        </w:rPr>
      </w:pPr>
      <w:r>
        <w:t>项目名称：</w:t>
      </w:r>
      <w:r>
        <w:rPr>
          <w:rFonts w:ascii="Times New Roman" w:eastAsia="Times New Roman"/>
          <w:u w:val="single"/>
        </w:rPr>
        <w:t xml:space="preserve"> </w:t>
      </w:r>
      <w:r>
        <w:rPr>
          <w:rFonts w:ascii="Times New Roman" w:eastAsia="Times New Roman"/>
          <w:u w:val="single"/>
        </w:rPr>
        <w:tab/>
      </w:r>
    </w:p>
    <w:p>
      <w:pPr>
        <w:pStyle w:val="8"/>
        <w:spacing w:before="1"/>
        <w:rPr>
          <w:rFonts w:ascii="Times New Roman"/>
          <w:sz w:val="12"/>
        </w:rPr>
      </w:pPr>
    </w:p>
    <w:p>
      <w:pPr>
        <w:pStyle w:val="8"/>
        <w:tabs>
          <w:tab w:val="left" w:pos="7339"/>
        </w:tabs>
        <w:spacing w:before="74" w:after="35"/>
        <w:ind w:left="680"/>
        <w:rPr>
          <w:rFonts w:ascii="Times New Roman" w:eastAsia="Times New Roman"/>
        </w:rPr>
      </w:pPr>
      <w:r>
        <w:t>项目编号：</w:t>
      </w:r>
      <w:r>
        <w:rPr>
          <w:rFonts w:ascii="Times New Roman" w:eastAsia="Times New Roman"/>
          <w:u w:val="single"/>
        </w:rPr>
        <w:t xml:space="preserve"> </w:t>
      </w:r>
      <w:r>
        <w:rPr>
          <w:rFonts w:ascii="Times New Roman" w:eastAsia="Times New Roman"/>
          <w:u w:val="single"/>
        </w:rPr>
        <w:tab/>
      </w:r>
    </w:p>
    <w:tbl>
      <w:tblPr>
        <w:tblStyle w:val="16"/>
        <w:tblW w:w="0" w:type="auto"/>
        <w:tblInd w:w="9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521"/>
        <w:gridCol w:w="1095"/>
        <w:gridCol w:w="1272"/>
        <w:gridCol w:w="1068"/>
        <w:gridCol w:w="1014"/>
        <w:gridCol w:w="944"/>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676" w:type="dxa"/>
          </w:tcPr>
          <w:p>
            <w:pPr>
              <w:pStyle w:val="23"/>
              <w:spacing w:before="18" w:line="518" w:lineRule="exact"/>
              <w:ind w:left="217" w:right="206"/>
              <w:rPr>
                <w:sz w:val="24"/>
              </w:rPr>
            </w:pPr>
            <w:r>
              <w:rPr>
                <w:sz w:val="24"/>
              </w:rPr>
              <w:t>序号</w:t>
            </w:r>
          </w:p>
        </w:tc>
        <w:tc>
          <w:tcPr>
            <w:tcW w:w="1521" w:type="dxa"/>
          </w:tcPr>
          <w:p>
            <w:pPr>
              <w:pStyle w:val="23"/>
              <w:rPr>
                <w:rFonts w:ascii="Times New Roman"/>
                <w:sz w:val="24"/>
              </w:rPr>
            </w:pPr>
          </w:p>
          <w:p>
            <w:pPr>
              <w:pStyle w:val="23"/>
              <w:spacing w:before="176"/>
              <w:ind w:left="500" w:right="490"/>
              <w:jc w:val="center"/>
              <w:rPr>
                <w:sz w:val="24"/>
              </w:rPr>
            </w:pPr>
            <w:r>
              <w:rPr>
                <w:sz w:val="24"/>
              </w:rPr>
              <w:t>姓名</w:t>
            </w:r>
          </w:p>
        </w:tc>
        <w:tc>
          <w:tcPr>
            <w:tcW w:w="1095" w:type="dxa"/>
          </w:tcPr>
          <w:p>
            <w:pPr>
              <w:pStyle w:val="23"/>
              <w:rPr>
                <w:rFonts w:ascii="Times New Roman"/>
                <w:sz w:val="24"/>
              </w:rPr>
            </w:pPr>
          </w:p>
          <w:p>
            <w:pPr>
              <w:pStyle w:val="23"/>
              <w:spacing w:before="176"/>
              <w:ind w:left="307"/>
              <w:rPr>
                <w:sz w:val="24"/>
              </w:rPr>
            </w:pPr>
            <w:r>
              <w:rPr>
                <w:sz w:val="24"/>
              </w:rPr>
              <w:t>年龄</w:t>
            </w:r>
          </w:p>
        </w:tc>
        <w:tc>
          <w:tcPr>
            <w:tcW w:w="1272" w:type="dxa"/>
          </w:tcPr>
          <w:p>
            <w:pPr>
              <w:pStyle w:val="23"/>
              <w:rPr>
                <w:rFonts w:ascii="Times New Roman"/>
                <w:sz w:val="24"/>
              </w:rPr>
            </w:pPr>
          </w:p>
          <w:p>
            <w:pPr>
              <w:pStyle w:val="23"/>
              <w:spacing w:before="176"/>
              <w:ind w:left="155"/>
              <w:rPr>
                <w:sz w:val="24"/>
              </w:rPr>
            </w:pPr>
            <w:r>
              <w:rPr>
                <w:sz w:val="24"/>
              </w:rPr>
              <w:t>岗位名称</w:t>
            </w:r>
          </w:p>
        </w:tc>
        <w:tc>
          <w:tcPr>
            <w:tcW w:w="1068" w:type="dxa"/>
          </w:tcPr>
          <w:p>
            <w:pPr>
              <w:pStyle w:val="23"/>
              <w:rPr>
                <w:rFonts w:ascii="Times New Roman"/>
                <w:sz w:val="24"/>
              </w:rPr>
            </w:pPr>
          </w:p>
          <w:p>
            <w:pPr>
              <w:pStyle w:val="23"/>
              <w:spacing w:before="176"/>
              <w:ind w:left="292"/>
              <w:rPr>
                <w:sz w:val="24"/>
              </w:rPr>
            </w:pPr>
            <w:r>
              <w:rPr>
                <w:sz w:val="24"/>
              </w:rPr>
              <w:t>职称</w:t>
            </w:r>
          </w:p>
        </w:tc>
        <w:tc>
          <w:tcPr>
            <w:tcW w:w="1014" w:type="dxa"/>
          </w:tcPr>
          <w:p>
            <w:pPr>
              <w:pStyle w:val="23"/>
              <w:rPr>
                <w:rFonts w:ascii="Times New Roman"/>
                <w:sz w:val="24"/>
              </w:rPr>
            </w:pPr>
          </w:p>
          <w:p>
            <w:pPr>
              <w:pStyle w:val="23"/>
              <w:spacing w:before="176"/>
              <w:ind w:left="266"/>
              <w:rPr>
                <w:sz w:val="24"/>
              </w:rPr>
            </w:pPr>
            <w:r>
              <w:rPr>
                <w:sz w:val="24"/>
              </w:rPr>
              <w:t>职称</w:t>
            </w:r>
          </w:p>
        </w:tc>
        <w:tc>
          <w:tcPr>
            <w:tcW w:w="944" w:type="dxa"/>
          </w:tcPr>
          <w:p>
            <w:pPr>
              <w:pStyle w:val="23"/>
              <w:spacing w:before="18" w:line="518" w:lineRule="exact"/>
              <w:ind w:left="231" w:right="220"/>
              <w:rPr>
                <w:sz w:val="24"/>
              </w:rPr>
            </w:pPr>
            <w:r>
              <w:rPr>
                <w:sz w:val="24"/>
              </w:rPr>
              <w:t>证书编号</w:t>
            </w:r>
          </w:p>
        </w:tc>
        <w:tc>
          <w:tcPr>
            <w:tcW w:w="944" w:type="dxa"/>
          </w:tcPr>
          <w:p>
            <w:pPr>
              <w:pStyle w:val="23"/>
              <w:spacing w:before="18" w:line="518" w:lineRule="exact"/>
              <w:ind w:left="110" w:right="101"/>
              <w:rPr>
                <w:sz w:val="24"/>
              </w:rPr>
            </w:pPr>
            <w:r>
              <w:rPr>
                <w:sz w:val="24"/>
              </w:rPr>
              <w:t>参加工作时间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76" w:type="dxa"/>
          </w:tcPr>
          <w:p>
            <w:pPr>
              <w:pStyle w:val="23"/>
              <w:rPr>
                <w:rFonts w:ascii="Times New Roman"/>
                <w:sz w:val="24"/>
              </w:rPr>
            </w:pPr>
          </w:p>
        </w:tc>
        <w:tc>
          <w:tcPr>
            <w:tcW w:w="1521" w:type="dxa"/>
          </w:tcPr>
          <w:p>
            <w:pPr>
              <w:pStyle w:val="23"/>
              <w:rPr>
                <w:rFonts w:ascii="Times New Roman"/>
                <w:sz w:val="24"/>
              </w:rPr>
            </w:pPr>
          </w:p>
        </w:tc>
        <w:tc>
          <w:tcPr>
            <w:tcW w:w="1095" w:type="dxa"/>
          </w:tcPr>
          <w:p>
            <w:pPr>
              <w:pStyle w:val="23"/>
              <w:rPr>
                <w:rFonts w:ascii="Times New Roman"/>
                <w:sz w:val="24"/>
              </w:rPr>
            </w:pPr>
          </w:p>
        </w:tc>
        <w:tc>
          <w:tcPr>
            <w:tcW w:w="1272" w:type="dxa"/>
          </w:tcPr>
          <w:p>
            <w:pPr>
              <w:pStyle w:val="23"/>
              <w:rPr>
                <w:rFonts w:ascii="Times New Roman"/>
                <w:sz w:val="24"/>
              </w:rPr>
            </w:pPr>
          </w:p>
        </w:tc>
        <w:tc>
          <w:tcPr>
            <w:tcW w:w="1068" w:type="dxa"/>
          </w:tcPr>
          <w:p>
            <w:pPr>
              <w:pStyle w:val="23"/>
              <w:rPr>
                <w:rFonts w:ascii="Times New Roman"/>
                <w:sz w:val="24"/>
              </w:rPr>
            </w:pPr>
          </w:p>
        </w:tc>
        <w:tc>
          <w:tcPr>
            <w:tcW w:w="1014" w:type="dxa"/>
          </w:tcPr>
          <w:p>
            <w:pPr>
              <w:pStyle w:val="23"/>
              <w:rPr>
                <w:rFonts w:ascii="Times New Roman"/>
                <w:sz w:val="24"/>
              </w:rPr>
            </w:pPr>
          </w:p>
        </w:tc>
        <w:tc>
          <w:tcPr>
            <w:tcW w:w="944" w:type="dxa"/>
          </w:tcPr>
          <w:p>
            <w:pPr>
              <w:pStyle w:val="23"/>
              <w:rPr>
                <w:rFonts w:ascii="Times New Roman"/>
                <w:sz w:val="24"/>
              </w:rPr>
            </w:pPr>
          </w:p>
        </w:tc>
        <w:tc>
          <w:tcPr>
            <w:tcW w:w="944"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76" w:type="dxa"/>
          </w:tcPr>
          <w:p>
            <w:pPr>
              <w:pStyle w:val="23"/>
              <w:rPr>
                <w:rFonts w:ascii="Times New Roman"/>
                <w:sz w:val="24"/>
              </w:rPr>
            </w:pPr>
          </w:p>
        </w:tc>
        <w:tc>
          <w:tcPr>
            <w:tcW w:w="1521" w:type="dxa"/>
          </w:tcPr>
          <w:p>
            <w:pPr>
              <w:pStyle w:val="23"/>
              <w:rPr>
                <w:rFonts w:ascii="Times New Roman"/>
                <w:sz w:val="24"/>
              </w:rPr>
            </w:pPr>
          </w:p>
        </w:tc>
        <w:tc>
          <w:tcPr>
            <w:tcW w:w="1095" w:type="dxa"/>
          </w:tcPr>
          <w:p>
            <w:pPr>
              <w:pStyle w:val="23"/>
              <w:rPr>
                <w:rFonts w:ascii="Times New Roman"/>
                <w:sz w:val="24"/>
              </w:rPr>
            </w:pPr>
          </w:p>
        </w:tc>
        <w:tc>
          <w:tcPr>
            <w:tcW w:w="1272" w:type="dxa"/>
          </w:tcPr>
          <w:p>
            <w:pPr>
              <w:pStyle w:val="23"/>
              <w:rPr>
                <w:rFonts w:ascii="Times New Roman"/>
                <w:sz w:val="24"/>
              </w:rPr>
            </w:pPr>
          </w:p>
        </w:tc>
        <w:tc>
          <w:tcPr>
            <w:tcW w:w="1068" w:type="dxa"/>
          </w:tcPr>
          <w:p>
            <w:pPr>
              <w:pStyle w:val="23"/>
              <w:rPr>
                <w:rFonts w:ascii="Times New Roman"/>
                <w:sz w:val="24"/>
              </w:rPr>
            </w:pPr>
          </w:p>
        </w:tc>
        <w:tc>
          <w:tcPr>
            <w:tcW w:w="1014" w:type="dxa"/>
          </w:tcPr>
          <w:p>
            <w:pPr>
              <w:pStyle w:val="23"/>
              <w:rPr>
                <w:rFonts w:ascii="Times New Roman"/>
                <w:sz w:val="24"/>
              </w:rPr>
            </w:pPr>
          </w:p>
        </w:tc>
        <w:tc>
          <w:tcPr>
            <w:tcW w:w="944" w:type="dxa"/>
          </w:tcPr>
          <w:p>
            <w:pPr>
              <w:pStyle w:val="23"/>
              <w:rPr>
                <w:rFonts w:ascii="Times New Roman"/>
                <w:sz w:val="24"/>
              </w:rPr>
            </w:pPr>
          </w:p>
        </w:tc>
        <w:tc>
          <w:tcPr>
            <w:tcW w:w="944"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76" w:type="dxa"/>
          </w:tcPr>
          <w:p>
            <w:pPr>
              <w:pStyle w:val="23"/>
              <w:rPr>
                <w:rFonts w:ascii="Times New Roman"/>
                <w:sz w:val="24"/>
              </w:rPr>
            </w:pPr>
          </w:p>
        </w:tc>
        <w:tc>
          <w:tcPr>
            <w:tcW w:w="1521" w:type="dxa"/>
          </w:tcPr>
          <w:p>
            <w:pPr>
              <w:pStyle w:val="23"/>
              <w:rPr>
                <w:rFonts w:ascii="Times New Roman"/>
                <w:sz w:val="24"/>
              </w:rPr>
            </w:pPr>
          </w:p>
        </w:tc>
        <w:tc>
          <w:tcPr>
            <w:tcW w:w="1095" w:type="dxa"/>
          </w:tcPr>
          <w:p>
            <w:pPr>
              <w:pStyle w:val="23"/>
              <w:rPr>
                <w:rFonts w:ascii="Times New Roman"/>
                <w:sz w:val="24"/>
              </w:rPr>
            </w:pPr>
          </w:p>
        </w:tc>
        <w:tc>
          <w:tcPr>
            <w:tcW w:w="1272" w:type="dxa"/>
          </w:tcPr>
          <w:p>
            <w:pPr>
              <w:pStyle w:val="23"/>
              <w:rPr>
                <w:rFonts w:ascii="Times New Roman"/>
                <w:sz w:val="24"/>
              </w:rPr>
            </w:pPr>
          </w:p>
        </w:tc>
        <w:tc>
          <w:tcPr>
            <w:tcW w:w="1068" w:type="dxa"/>
          </w:tcPr>
          <w:p>
            <w:pPr>
              <w:pStyle w:val="23"/>
              <w:rPr>
                <w:rFonts w:ascii="Times New Roman"/>
                <w:sz w:val="24"/>
              </w:rPr>
            </w:pPr>
          </w:p>
        </w:tc>
        <w:tc>
          <w:tcPr>
            <w:tcW w:w="1014" w:type="dxa"/>
          </w:tcPr>
          <w:p>
            <w:pPr>
              <w:pStyle w:val="23"/>
              <w:rPr>
                <w:rFonts w:ascii="Times New Roman"/>
                <w:sz w:val="24"/>
              </w:rPr>
            </w:pPr>
          </w:p>
        </w:tc>
        <w:tc>
          <w:tcPr>
            <w:tcW w:w="944" w:type="dxa"/>
          </w:tcPr>
          <w:p>
            <w:pPr>
              <w:pStyle w:val="23"/>
              <w:rPr>
                <w:rFonts w:ascii="Times New Roman"/>
                <w:sz w:val="24"/>
              </w:rPr>
            </w:pPr>
          </w:p>
        </w:tc>
        <w:tc>
          <w:tcPr>
            <w:tcW w:w="944"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676" w:type="dxa"/>
          </w:tcPr>
          <w:p>
            <w:pPr>
              <w:pStyle w:val="23"/>
              <w:rPr>
                <w:rFonts w:ascii="Times New Roman"/>
                <w:sz w:val="24"/>
              </w:rPr>
            </w:pPr>
          </w:p>
        </w:tc>
        <w:tc>
          <w:tcPr>
            <w:tcW w:w="1521" w:type="dxa"/>
          </w:tcPr>
          <w:p>
            <w:pPr>
              <w:pStyle w:val="23"/>
              <w:rPr>
                <w:rFonts w:ascii="Times New Roman"/>
                <w:sz w:val="24"/>
              </w:rPr>
            </w:pPr>
          </w:p>
        </w:tc>
        <w:tc>
          <w:tcPr>
            <w:tcW w:w="1095" w:type="dxa"/>
          </w:tcPr>
          <w:p>
            <w:pPr>
              <w:pStyle w:val="23"/>
              <w:rPr>
                <w:rFonts w:ascii="Times New Roman"/>
                <w:sz w:val="24"/>
              </w:rPr>
            </w:pPr>
          </w:p>
        </w:tc>
        <w:tc>
          <w:tcPr>
            <w:tcW w:w="1272" w:type="dxa"/>
          </w:tcPr>
          <w:p>
            <w:pPr>
              <w:pStyle w:val="23"/>
              <w:rPr>
                <w:rFonts w:ascii="Times New Roman"/>
                <w:sz w:val="24"/>
              </w:rPr>
            </w:pPr>
          </w:p>
        </w:tc>
        <w:tc>
          <w:tcPr>
            <w:tcW w:w="1068" w:type="dxa"/>
          </w:tcPr>
          <w:p>
            <w:pPr>
              <w:pStyle w:val="23"/>
              <w:rPr>
                <w:rFonts w:ascii="Times New Roman"/>
                <w:sz w:val="24"/>
              </w:rPr>
            </w:pPr>
          </w:p>
        </w:tc>
        <w:tc>
          <w:tcPr>
            <w:tcW w:w="1014" w:type="dxa"/>
          </w:tcPr>
          <w:p>
            <w:pPr>
              <w:pStyle w:val="23"/>
              <w:rPr>
                <w:rFonts w:ascii="Times New Roman"/>
                <w:sz w:val="24"/>
              </w:rPr>
            </w:pPr>
          </w:p>
        </w:tc>
        <w:tc>
          <w:tcPr>
            <w:tcW w:w="944" w:type="dxa"/>
          </w:tcPr>
          <w:p>
            <w:pPr>
              <w:pStyle w:val="23"/>
              <w:rPr>
                <w:rFonts w:ascii="Times New Roman"/>
                <w:sz w:val="24"/>
              </w:rPr>
            </w:pPr>
          </w:p>
        </w:tc>
        <w:tc>
          <w:tcPr>
            <w:tcW w:w="944"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76" w:type="dxa"/>
          </w:tcPr>
          <w:p>
            <w:pPr>
              <w:pStyle w:val="23"/>
              <w:rPr>
                <w:rFonts w:ascii="Times New Roman"/>
                <w:sz w:val="24"/>
              </w:rPr>
            </w:pPr>
          </w:p>
        </w:tc>
        <w:tc>
          <w:tcPr>
            <w:tcW w:w="1521" w:type="dxa"/>
          </w:tcPr>
          <w:p>
            <w:pPr>
              <w:pStyle w:val="23"/>
              <w:rPr>
                <w:rFonts w:ascii="Times New Roman"/>
                <w:sz w:val="24"/>
              </w:rPr>
            </w:pPr>
          </w:p>
        </w:tc>
        <w:tc>
          <w:tcPr>
            <w:tcW w:w="1095" w:type="dxa"/>
          </w:tcPr>
          <w:p>
            <w:pPr>
              <w:pStyle w:val="23"/>
              <w:rPr>
                <w:rFonts w:ascii="Times New Roman"/>
                <w:sz w:val="24"/>
              </w:rPr>
            </w:pPr>
          </w:p>
        </w:tc>
        <w:tc>
          <w:tcPr>
            <w:tcW w:w="1272" w:type="dxa"/>
          </w:tcPr>
          <w:p>
            <w:pPr>
              <w:pStyle w:val="23"/>
              <w:rPr>
                <w:rFonts w:ascii="Times New Roman"/>
                <w:sz w:val="24"/>
              </w:rPr>
            </w:pPr>
          </w:p>
        </w:tc>
        <w:tc>
          <w:tcPr>
            <w:tcW w:w="1068" w:type="dxa"/>
          </w:tcPr>
          <w:p>
            <w:pPr>
              <w:pStyle w:val="23"/>
              <w:rPr>
                <w:rFonts w:ascii="Times New Roman"/>
                <w:sz w:val="24"/>
              </w:rPr>
            </w:pPr>
          </w:p>
        </w:tc>
        <w:tc>
          <w:tcPr>
            <w:tcW w:w="1014" w:type="dxa"/>
          </w:tcPr>
          <w:p>
            <w:pPr>
              <w:pStyle w:val="23"/>
              <w:rPr>
                <w:rFonts w:ascii="Times New Roman"/>
                <w:sz w:val="24"/>
              </w:rPr>
            </w:pPr>
          </w:p>
        </w:tc>
        <w:tc>
          <w:tcPr>
            <w:tcW w:w="944" w:type="dxa"/>
          </w:tcPr>
          <w:p>
            <w:pPr>
              <w:pStyle w:val="23"/>
              <w:rPr>
                <w:rFonts w:ascii="Times New Roman"/>
                <w:sz w:val="24"/>
              </w:rPr>
            </w:pPr>
          </w:p>
        </w:tc>
        <w:tc>
          <w:tcPr>
            <w:tcW w:w="944"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6" w:type="dxa"/>
          </w:tcPr>
          <w:p>
            <w:pPr>
              <w:pStyle w:val="23"/>
              <w:rPr>
                <w:rFonts w:ascii="Times New Roman"/>
                <w:sz w:val="24"/>
              </w:rPr>
            </w:pPr>
          </w:p>
        </w:tc>
        <w:tc>
          <w:tcPr>
            <w:tcW w:w="1521" w:type="dxa"/>
          </w:tcPr>
          <w:p>
            <w:pPr>
              <w:pStyle w:val="23"/>
              <w:rPr>
                <w:rFonts w:ascii="Times New Roman"/>
                <w:sz w:val="24"/>
              </w:rPr>
            </w:pPr>
          </w:p>
        </w:tc>
        <w:tc>
          <w:tcPr>
            <w:tcW w:w="1095" w:type="dxa"/>
          </w:tcPr>
          <w:p>
            <w:pPr>
              <w:pStyle w:val="23"/>
              <w:rPr>
                <w:rFonts w:ascii="Times New Roman"/>
                <w:sz w:val="24"/>
              </w:rPr>
            </w:pPr>
          </w:p>
        </w:tc>
        <w:tc>
          <w:tcPr>
            <w:tcW w:w="1272" w:type="dxa"/>
          </w:tcPr>
          <w:p>
            <w:pPr>
              <w:pStyle w:val="23"/>
              <w:rPr>
                <w:rFonts w:ascii="Times New Roman"/>
                <w:sz w:val="24"/>
              </w:rPr>
            </w:pPr>
          </w:p>
        </w:tc>
        <w:tc>
          <w:tcPr>
            <w:tcW w:w="1068" w:type="dxa"/>
          </w:tcPr>
          <w:p>
            <w:pPr>
              <w:pStyle w:val="23"/>
              <w:rPr>
                <w:rFonts w:ascii="Times New Roman"/>
                <w:sz w:val="24"/>
              </w:rPr>
            </w:pPr>
          </w:p>
        </w:tc>
        <w:tc>
          <w:tcPr>
            <w:tcW w:w="1014" w:type="dxa"/>
          </w:tcPr>
          <w:p>
            <w:pPr>
              <w:pStyle w:val="23"/>
              <w:rPr>
                <w:rFonts w:ascii="Times New Roman"/>
                <w:sz w:val="24"/>
              </w:rPr>
            </w:pPr>
          </w:p>
        </w:tc>
        <w:tc>
          <w:tcPr>
            <w:tcW w:w="944" w:type="dxa"/>
          </w:tcPr>
          <w:p>
            <w:pPr>
              <w:pStyle w:val="23"/>
              <w:rPr>
                <w:rFonts w:ascii="Times New Roman"/>
                <w:sz w:val="24"/>
              </w:rPr>
            </w:pPr>
          </w:p>
        </w:tc>
        <w:tc>
          <w:tcPr>
            <w:tcW w:w="944" w:type="dxa"/>
          </w:tcPr>
          <w:p>
            <w:pPr>
              <w:pStyle w:val="23"/>
              <w:rPr>
                <w:rFonts w:ascii="Times New Roman"/>
                <w:sz w:val="24"/>
              </w:rPr>
            </w:pPr>
          </w:p>
        </w:tc>
      </w:tr>
    </w:tbl>
    <w:p>
      <w:pPr>
        <w:pStyle w:val="8"/>
        <w:spacing w:before="176"/>
        <w:ind w:left="881"/>
      </w:pPr>
      <w:r>
        <w:t>备注：本表格可按相同格式扩展。</w:t>
      </w:r>
    </w:p>
    <w:p>
      <w:pPr>
        <w:pStyle w:val="8"/>
        <w:spacing w:before="10"/>
        <w:rPr>
          <w:sz w:val="28"/>
        </w:rPr>
      </w:pPr>
    </w:p>
    <w:p>
      <w:pPr>
        <w:pStyle w:val="8"/>
        <w:spacing w:before="1" w:line="405" w:lineRule="auto"/>
        <w:ind w:left="4940" w:right="945" w:firstLine="2160"/>
        <w:jc w:val="right"/>
      </w:pPr>
      <w:r>
        <w:t>供应商名称（公章</w:t>
      </w:r>
      <w:r>
        <w:rPr>
          <w:spacing w:val="-10"/>
        </w:rPr>
        <w:t>）：</w:t>
      </w:r>
      <w:r>
        <w:t>法定代表人或授权代理人（签字或盖章</w:t>
      </w:r>
      <w:r>
        <w:rPr>
          <w:spacing w:val="-10"/>
        </w:rPr>
        <w:t>）：</w:t>
      </w:r>
    </w:p>
    <w:p>
      <w:pPr>
        <w:pStyle w:val="8"/>
        <w:tabs>
          <w:tab w:val="left" w:pos="719"/>
          <w:tab w:val="left" w:pos="1439"/>
        </w:tabs>
        <w:ind w:right="945"/>
        <w:jc w:val="right"/>
      </w:pPr>
      <w:r>
        <w:t>年</w:t>
      </w:r>
      <w:r>
        <w:tab/>
      </w:r>
      <w:r>
        <w:t>月</w:t>
      </w:r>
      <w:r>
        <w:tab/>
      </w:r>
      <w:r>
        <w:t>日</w:t>
      </w:r>
    </w:p>
    <w:p>
      <w:pPr>
        <w:spacing w:after="0"/>
        <w:jc w:val="right"/>
        <w:sectPr>
          <w:pgSz w:w="11910" w:h="16840"/>
          <w:pgMar w:top="1580" w:right="640" w:bottom="1180" w:left="820" w:header="761" w:footer="995" w:gutter="0"/>
          <w:pgNumType w:fmt="decimal"/>
        </w:sectPr>
      </w:pPr>
    </w:p>
    <w:p>
      <w:pPr>
        <w:pStyle w:val="8"/>
        <w:spacing w:before="3"/>
        <w:rPr>
          <w:sz w:val="12"/>
        </w:rPr>
      </w:pPr>
    </w:p>
    <w:p>
      <w:pPr>
        <w:pStyle w:val="3"/>
        <w:tabs>
          <w:tab w:val="left" w:pos="1927"/>
        </w:tabs>
        <w:outlineLvl w:val="0"/>
      </w:pPr>
      <w:bookmarkStart w:id="40" w:name="_Toc4582"/>
      <w:r>
        <w:t>附件五-1</w:t>
      </w:r>
      <w:r>
        <w:tab/>
      </w:r>
      <w:r>
        <w:t>本项目服务人员简介表</w:t>
      </w:r>
      <w:bookmarkEnd w:id="40"/>
    </w:p>
    <w:p>
      <w:pPr>
        <w:pStyle w:val="8"/>
        <w:tabs>
          <w:tab w:val="left" w:pos="7540"/>
        </w:tabs>
        <w:spacing w:before="282"/>
        <w:ind w:left="881"/>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8"/>
        <w:spacing w:before="1"/>
        <w:rPr>
          <w:rFonts w:ascii="Times New Roman"/>
          <w:sz w:val="12"/>
        </w:rPr>
      </w:pPr>
    </w:p>
    <w:p>
      <w:pPr>
        <w:pStyle w:val="8"/>
        <w:tabs>
          <w:tab w:val="left" w:pos="7540"/>
        </w:tabs>
        <w:spacing w:before="74" w:after="35"/>
        <w:ind w:left="881"/>
        <w:rPr>
          <w:rFonts w:ascii="Times New Roman" w:eastAsia="Times New Roman"/>
        </w:rPr>
      </w:pPr>
      <w:r>
        <w:rPr>
          <w:spacing w:val="-1"/>
        </w:rPr>
        <w:t>项</w:t>
      </w:r>
      <w:r>
        <w:t>目编号：</w:t>
      </w:r>
      <w:r>
        <w:rPr>
          <w:rFonts w:ascii="Times New Roman" w:eastAsia="Times New Roman"/>
          <w:u w:val="single"/>
        </w:rPr>
        <w:t xml:space="preserve"> </w:t>
      </w:r>
      <w:r>
        <w:rPr>
          <w:rFonts w:ascii="Times New Roman" w:eastAsia="Times New Roman"/>
          <w:u w:val="single"/>
        </w:rPr>
        <w:tab/>
      </w:r>
    </w:p>
    <w:tbl>
      <w:tblPr>
        <w:tblStyle w:val="16"/>
        <w:tblW w:w="0" w:type="auto"/>
        <w:tblInd w:w="8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660"/>
        <w:gridCol w:w="1240"/>
        <w:gridCol w:w="861"/>
        <w:gridCol w:w="335"/>
        <w:gridCol w:w="1002"/>
        <w:gridCol w:w="559"/>
        <w:gridCol w:w="969"/>
        <w:gridCol w:w="58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41" w:type="dxa"/>
          </w:tcPr>
          <w:p>
            <w:pPr>
              <w:pStyle w:val="23"/>
              <w:spacing w:before="178"/>
              <w:ind w:left="460" w:right="451"/>
              <w:jc w:val="center"/>
              <w:rPr>
                <w:sz w:val="24"/>
              </w:rPr>
            </w:pPr>
            <w:r>
              <w:rPr>
                <w:sz w:val="24"/>
              </w:rPr>
              <w:t>姓名</w:t>
            </w:r>
          </w:p>
        </w:tc>
        <w:tc>
          <w:tcPr>
            <w:tcW w:w="1900" w:type="dxa"/>
            <w:gridSpan w:val="2"/>
          </w:tcPr>
          <w:p>
            <w:pPr>
              <w:pStyle w:val="23"/>
              <w:rPr>
                <w:rFonts w:ascii="Times New Roman"/>
                <w:sz w:val="24"/>
              </w:rPr>
            </w:pPr>
          </w:p>
        </w:tc>
        <w:tc>
          <w:tcPr>
            <w:tcW w:w="1196" w:type="dxa"/>
            <w:gridSpan w:val="2"/>
          </w:tcPr>
          <w:p>
            <w:pPr>
              <w:pStyle w:val="23"/>
              <w:spacing w:before="178"/>
              <w:ind w:left="357"/>
              <w:rPr>
                <w:sz w:val="24"/>
              </w:rPr>
            </w:pPr>
            <w:r>
              <w:rPr>
                <w:sz w:val="24"/>
              </w:rPr>
              <w:t>性别</w:t>
            </w:r>
          </w:p>
        </w:tc>
        <w:tc>
          <w:tcPr>
            <w:tcW w:w="1561" w:type="dxa"/>
            <w:gridSpan w:val="2"/>
          </w:tcPr>
          <w:p>
            <w:pPr>
              <w:pStyle w:val="23"/>
              <w:rPr>
                <w:rFonts w:ascii="Times New Roman"/>
                <w:sz w:val="24"/>
              </w:rPr>
            </w:pPr>
          </w:p>
        </w:tc>
        <w:tc>
          <w:tcPr>
            <w:tcW w:w="1549" w:type="dxa"/>
            <w:gridSpan w:val="2"/>
          </w:tcPr>
          <w:p>
            <w:pPr>
              <w:pStyle w:val="23"/>
              <w:spacing w:before="178"/>
              <w:ind w:left="513" w:right="505"/>
              <w:jc w:val="center"/>
              <w:rPr>
                <w:sz w:val="24"/>
              </w:rPr>
            </w:pPr>
            <w:r>
              <w:rPr>
                <w:sz w:val="24"/>
              </w:rPr>
              <w:t>年龄</w:t>
            </w:r>
          </w:p>
        </w:tc>
        <w:tc>
          <w:tcPr>
            <w:tcW w:w="1330"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41" w:type="dxa"/>
          </w:tcPr>
          <w:p>
            <w:pPr>
              <w:pStyle w:val="23"/>
              <w:spacing w:before="176"/>
              <w:ind w:left="460" w:right="451"/>
              <w:jc w:val="center"/>
              <w:rPr>
                <w:sz w:val="24"/>
              </w:rPr>
            </w:pPr>
            <w:r>
              <w:rPr>
                <w:sz w:val="24"/>
              </w:rPr>
              <w:t>职务</w:t>
            </w:r>
          </w:p>
        </w:tc>
        <w:tc>
          <w:tcPr>
            <w:tcW w:w="1900" w:type="dxa"/>
            <w:gridSpan w:val="2"/>
          </w:tcPr>
          <w:p>
            <w:pPr>
              <w:pStyle w:val="23"/>
              <w:rPr>
                <w:rFonts w:ascii="Times New Roman"/>
                <w:sz w:val="24"/>
              </w:rPr>
            </w:pPr>
          </w:p>
        </w:tc>
        <w:tc>
          <w:tcPr>
            <w:tcW w:w="1196" w:type="dxa"/>
            <w:gridSpan w:val="2"/>
          </w:tcPr>
          <w:p>
            <w:pPr>
              <w:pStyle w:val="23"/>
              <w:spacing w:before="176"/>
              <w:ind w:left="357"/>
              <w:rPr>
                <w:sz w:val="24"/>
              </w:rPr>
            </w:pPr>
            <w:r>
              <w:rPr>
                <w:sz w:val="24"/>
              </w:rPr>
              <w:t>职称</w:t>
            </w:r>
          </w:p>
        </w:tc>
        <w:tc>
          <w:tcPr>
            <w:tcW w:w="1561" w:type="dxa"/>
            <w:gridSpan w:val="2"/>
          </w:tcPr>
          <w:p>
            <w:pPr>
              <w:pStyle w:val="23"/>
              <w:rPr>
                <w:rFonts w:ascii="Times New Roman"/>
                <w:sz w:val="24"/>
              </w:rPr>
            </w:pPr>
          </w:p>
        </w:tc>
        <w:tc>
          <w:tcPr>
            <w:tcW w:w="1549" w:type="dxa"/>
            <w:gridSpan w:val="2"/>
          </w:tcPr>
          <w:p>
            <w:pPr>
              <w:pStyle w:val="23"/>
              <w:spacing w:before="176"/>
              <w:ind w:left="513" w:right="505"/>
              <w:jc w:val="center"/>
              <w:rPr>
                <w:sz w:val="24"/>
              </w:rPr>
            </w:pPr>
            <w:r>
              <w:rPr>
                <w:sz w:val="24"/>
              </w:rPr>
              <w:t>学历</w:t>
            </w:r>
          </w:p>
        </w:tc>
        <w:tc>
          <w:tcPr>
            <w:tcW w:w="1330"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3341" w:type="dxa"/>
            <w:gridSpan w:val="3"/>
          </w:tcPr>
          <w:p>
            <w:pPr>
              <w:pStyle w:val="23"/>
              <w:spacing w:before="176"/>
              <w:ind w:left="950"/>
              <w:rPr>
                <w:sz w:val="24"/>
              </w:rPr>
            </w:pPr>
            <w:r>
              <w:rPr>
                <w:sz w:val="24"/>
              </w:rPr>
              <w:t>参加工作时间</w:t>
            </w:r>
          </w:p>
        </w:tc>
        <w:tc>
          <w:tcPr>
            <w:tcW w:w="1196" w:type="dxa"/>
            <w:gridSpan w:val="2"/>
          </w:tcPr>
          <w:p>
            <w:pPr>
              <w:pStyle w:val="23"/>
              <w:rPr>
                <w:rFonts w:ascii="Times New Roman"/>
                <w:sz w:val="24"/>
              </w:rPr>
            </w:pPr>
          </w:p>
        </w:tc>
        <w:tc>
          <w:tcPr>
            <w:tcW w:w="3110" w:type="dxa"/>
            <w:gridSpan w:val="4"/>
          </w:tcPr>
          <w:p>
            <w:pPr>
              <w:pStyle w:val="23"/>
              <w:spacing w:before="176"/>
              <w:ind w:left="594"/>
              <w:rPr>
                <w:sz w:val="24"/>
              </w:rPr>
            </w:pPr>
            <w:r>
              <w:rPr>
                <w:sz w:val="24"/>
              </w:rPr>
              <w:t>从事相关专业年限</w:t>
            </w:r>
          </w:p>
        </w:tc>
        <w:tc>
          <w:tcPr>
            <w:tcW w:w="1330"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977" w:type="dxa"/>
            <w:gridSpan w:val="10"/>
          </w:tcPr>
          <w:p>
            <w:pPr>
              <w:pStyle w:val="23"/>
              <w:spacing w:before="177"/>
              <w:ind w:left="3508" w:right="3499"/>
              <w:jc w:val="center"/>
              <w:rPr>
                <w:sz w:val="24"/>
              </w:rPr>
            </w:pPr>
            <w:r>
              <w:rPr>
                <w:sz w:val="24"/>
              </w:rPr>
              <w:t>服务过的项目情况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101" w:type="dxa"/>
            <w:gridSpan w:val="2"/>
          </w:tcPr>
          <w:p>
            <w:pPr>
              <w:pStyle w:val="23"/>
              <w:spacing w:before="177"/>
              <w:ind w:left="569"/>
              <w:rPr>
                <w:sz w:val="24"/>
              </w:rPr>
            </w:pPr>
            <w:r>
              <w:rPr>
                <w:sz w:val="24"/>
              </w:rPr>
              <w:t>委托单位</w:t>
            </w:r>
          </w:p>
        </w:tc>
        <w:tc>
          <w:tcPr>
            <w:tcW w:w="2101" w:type="dxa"/>
            <w:gridSpan w:val="2"/>
          </w:tcPr>
          <w:p>
            <w:pPr>
              <w:pStyle w:val="23"/>
              <w:spacing w:before="177"/>
              <w:ind w:left="570"/>
              <w:rPr>
                <w:sz w:val="24"/>
              </w:rPr>
            </w:pPr>
            <w:r>
              <w:rPr>
                <w:sz w:val="24"/>
              </w:rPr>
              <w:t>项目名称</w:t>
            </w:r>
          </w:p>
        </w:tc>
        <w:tc>
          <w:tcPr>
            <w:tcW w:w="1337" w:type="dxa"/>
            <w:gridSpan w:val="2"/>
          </w:tcPr>
          <w:p>
            <w:pPr>
              <w:pStyle w:val="23"/>
              <w:spacing w:before="177"/>
              <w:ind w:left="108"/>
              <w:rPr>
                <w:sz w:val="24"/>
              </w:rPr>
            </w:pPr>
            <w:r>
              <w:rPr>
                <w:sz w:val="24"/>
              </w:rPr>
              <w:t>金额（元）</w:t>
            </w:r>
          </w:p>
        </w:tc>
        <w:tc>
          <w:tcPr>
            <w:tcW w:w="1528" w:type="dxa"/>
            <w:gridSpan w:val="2"/>
          </w:tcPr>
          <w:p>
            <w:pPr>
              <w:pStyle w:val="23"/>
              <w:spacing w:before="177"/>
              <w:ind w:left="503" w:right="494"/>
              <w:jc w:val="center"/>
              <w:rPr>
                <w:sz w:val="24"/>
              </w:rPr>
            </w:pPr>
            <w:r>
              <w:rPr>
                <w:sz w:val="24"/>
              </w:rPr>
              <w:t>期限</w:t>
            </w:r>
          </w:p>
        </w:tc>
        <w:tc>
          <w:tcPr>
            <w:tcW w:w="1910" w:type="dxa"/>
            <w:gridSpan w:val="2"/>
          </w:tcPr>
          <w:p>
            <w:pPr>
              <w:pStyle w:val="23"/>
              <w:spacing w:before="177"/>
              <w:ind w:left="474"/>
              <w:rPr>
                <w:sz w:val="24"/>
              </w:rPr>
            </w:pPr>
            <w:r>
              <w:rPr>
                <w:sz w:val="24"/>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101" w:type="dxa"/>
            <w:gridSpan w:val="2"/>
          </w:tcPr>
          <w:p>
            <w:pPr>
              <w:pStyle w:val="23"/>
              <w:rPr>
                <w:rFonts w:ascii="Times New Roman"/>
                <w:sz w:val="24"/>
              </w:rPr>
            </w:pPr>
          </w:p>
        </w:tc>
        <w:tc>
          <w:tcPr>
            <w:tcW w:w="2101" w:type="dxa"/>
            <w:gridSpan w:val="2"/>
          </w:tcPr>
          <w:p>
            <w:pPr>
              <w:pStyle w:val="23"/>
              <w:rPr>
                <w:rFonts w:ascii="Times New Roman"/>
                <w:sz w:val="24"/>
              </w:rPr>
            </w:pPr>
          </w:p>
        </w:tc>
        <w:tc>
          <w:tcPr>
            <w:tcW w:w="1337" w:type="dxa"/>
            <w:gridSpan w:val="2"/>
          </w:tcPr>
          <w:p>
            <w:pPr>
              <w:pStyle w:val="23"/>
              <w:rPr>
                <w:rFonts w:ascii="Times New Roman"/>
                <w:sz w:val="24"/>
              </w:rPr>
            </w:pPr>
          </w:p>
        </w:tc>
        <w:tc>
          <w:tcPr>
            <w:tcW w:w="1528" w:type="dxa"/>
            <w:gridSpan w:val="2"/>
          </w:tcPr>
          <w:p>
            <w:pPr>
              <w:pStyle w:val="23"/>
              <w:rPr>
                <w:rFonts w:ascii="Times New Roman"/>
                <w:sz w:val="24"/>
              </w:rPr>
            </w:pPr>
          </w:p>
        </w:tc>
        <w:tc>
          <w:tcPr>
            <w:tcW w:w="1910" w:type="dxa"/>
            <w:gridSpan w:val="2"/>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101" w:type="dxa"/>
            <w:gridSpan w:val="2"/>
          </w:tcPr>
          <w:p>
            <w:pPr>
              <w:pStyle w:val="23"/>
              <w:rPr>
                <w:rFonts w:ascii="Times New Roman"/>
                <w:sz w:val="24"/>
              </w:rPr>
            </w:pPr>
          </w:p>
        </w:tc>
        <w:tc>
          <w:tcPr>
            <w:tcW w:w="2101" w:type="dxa"/>
            <w:gridSpan w:val="2"/>
          </w:tcPr>
          <w:p>
            <w:pPr>
              <w:pStyle w:val="23"/>
              <w:rPr>
                <w:rFonts w:ascii="Times New Roman"/>
                <w:sz w:val="24"/>
              </w:rPr>
            </w:pPr>
          </w:p>
        </w:tc>
        <w:tc>
          <w:tcPr>
            <w:tcW w:w="1337" w:type="dxa"/>
            <w:gridSpan w:val="2"/>
          </w:tcPr>
          <w:p>
            <w:pPr>
              <w:pStyle w:val="23"/>
              <w:rPr>
                <w:rFonts w:ascii="Times New Roman"/>
                <w:sz w:val="24"/>
              </w:rPr>
            </w:pPr>
          </w:p>
        </w:tc>
        <w:tc>
          <w:tcPr>
            <w:tcW w:w="1528" w:type="dxa"/>
            <w:gridSpan w:val="2"/>
          </w:tcPr>
          <w:p>
            <w:pPr>
              <w:pStyle w:val="23"/>
              <w:rPr>
                <w:rFonts w:ascii="Times New Roman"/>
                <w:sz w:val="24"/>
              </w:rPr>
            </w:pPr>
          </w:p>
        </w:tc>
        <w:tc>
          <w:tcPr>
            <w:tcW w:w="1910" w:type="dxa"/>
            <w:gridSpan w:val="2"/>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101" w:type="dxa"/>
            <w:gridSpan w:val="2"/>
          </w:tcPr>
          <w:p>
            <w:pPr>
              <w:pStyle w:val="23"/>
              <w:rPr>
                <w:rFonts w:ascii="Times New Roman"/>
                <w:sz w:val="24"/>
              </w:rPr>
            </w:pPr>
          </w:p>
        </w:tc>
        <w:tc>
          <w:tcPr>
            <w:tcW w:w="2101" w:type="dxa"/>
            <w:gridSpan w:val="2"/>
          </w:tcPr>
          <w:p>
            <w:pPr>
              <w:pStyle w:val="23"/>
              <w:rPr>
                <w:rFonts w:ascii="Times New Roman"/>
                <w:sz w:val="24"/>
              </w:rPr>
            </w:pPr>
          </w:p>
        </w:tc>
        <w:tc>
          <w:tcPr>
            <w:tcW w:w="1337" w:type="dxa"/>
            <w:gridSpan w:val="2"/>
          </w:tcPr>
          <w:p>
            <w:pPr>
              <w:pStyle w:val="23"/>
              <w:rPr>
                <w:rFonts w:ascii="Times New Roman"/>
                <w:sz w:val="24"/>
              </w:rPr>
            </w:pPr>
          </w:p>
        </w:tc>
        <w:tc>
          <w:tcPr>
            <w:tcW w:w="1528" w:type="dxa"/>
            <w:gridSpan w:val="2"/>
          </w:tcPr>
          <w:p>
            <w:pPr>
              <w:pStyle w:val="23"/>
              <w:rPr>
                <w:rFonts w:ascii="Times New Roman"/>
                <w:sz w:val="24"/>
              </w:rPr>
            </w:pPr>
          </w:p>
        </w:tc>
        <w:tc>
          <w:tcPr>
            <w:tcW w:w="1910" w:type="dxa"/>
            <w:gridSpan w:val="2"/>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101" w:type="dxa"/>
            <w:gridSpan w:val="2"/>
          </w:tcPr>
          <w:p>
            <w:pPr>
              <w:pStyle w:val="23"/>
              <w:rPr>
                <w:rFonts w:ascii="Times New Roman"/>
                <w:sz w:val="24"/>
              </w:rPr>
            </w:pPr>
          </w:p>
        </w:tc>
        <w:tc>
          <w:tcPr>
            <w:tcW w:w="2101" w:type="dxa"/>
            <w:gridSpan w:val="2"/>
          </w:tcPr>
          <w:p>
            <w:pPr>
              <w:pStyle w:val="23"/>
              <w:rPr>
                <w:rFonts w:ascii="Times New Roman"/>
                <w:sz w:val="24"/>
              </w:rPr>
            </w:pPr>
          </w:p>
        </w:tc>
        <w:tc>
          <w:tcPr>
            <w:tcW w:w="1337" w:type="dxa"/>
            <w:gridSpan w:val="2"/>
          </w:tcPr>
          <w:p>
            <w:pPr>
              <w:pStyle w:val="23"/>
              <w:rPr>
                <w:rFonts w:ascii="Times New Roman"/>
                <w:sz w:val="24"/>
              </w:rPr>
            </w:pPr>
          </w:p>
        </w:tc>
        <w:tc>
          <w:tcPr>
            <w:tcW w:w="1528" w:type="dxa"/>
            <w:gridSpan w:val="2"/>
          </w:tcPr>
          <w:p>
            <w:pPr>
              <w:pStyle w:val="23"/>
              <w:rPr>
                <w:rFonts w:ascii="Times New Roman"/>
                <w:sz w:val="24"/>
              </w:rPr>
            </w:pPr>
          </w:p>
        </w:tc>
        <w:tc>
          <w:tcPr>
            <w:tcW w:w="1910" w:type="dxa"/>
            <w:gridSpan w:val="2"/>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101" w:type="dxa"/>
            <w:gridSpan w:val="2"/>
          </w:tcPr>
          <w:p>
            <w:pPr>
              <w:pStyle w:val="23"/>
              <w:rPr>
                <w:rFonts w:ascii="Times New Roman"/>
                <w:sz w:val="24"/>
              </w:rPr>
            </w:pPr>
          </w:p>
        </w:tc>
        <w:tc>
          <w:tcPr>
            <w:tcW w:w="2101" w:type="dxa"/>
            <w:gridSpan w:val="2"/>
          </w:tcPr>
          <w:p>
            <w:pPr>
              <w:pStyle w:val="23"/>
              <w:rPr>
                <w:rFonts w:ascii="Times New Roman"/>
                <w:sz w:val="24"/>
              </w:rPr>
            </w:pPr>
          </w:p>
        </w:tc>
        <w:tc>
          <w:tcPr>
            <w:tcW w:w="1337" w:type="dxa"/>
            <w:gridSpan w:val="2"/>
          </w:tcPr>
          <w:p>
            <w:pPr>
              <w:pStyle w:val="23"/>
              <w:rPr>
                <w:rFonts w:ascii="Times New Roman"/>
                <w:sz w:val="24"/>
              </w:rPr>
            </w:pPr>
          </w:p>
        </w:tc>
        <w:tc>
          <w:tcPr>
            <w:tcW w:w="1528" w:type="dxa"/>
            <w:gridSpan w:val="2"/>
          </w:tcPr>
          <w:p>
            <w:pPr>
              <w:pStyle w:val="23"/>
              <w:rPr>
                <w:rFonts w:ascii="Times New Roman"/>
                <w:sz w:val="24"/>
              </w:rPr>
            </w:pPr>
          </w:p>
        </w:tc>
        <w:tc>
          <w:tcPr>
            <w:tcW w:w="1910" w:type="dxa"/>
            <w:gridSpan w:val="2"/>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101" w:type="dxa"/>
            <w:gridSpan w:val="2"/>
          </w:tcPr>
          <w:p>
            <w:pPr>
              <w:pStyle w:val="23"/>
              <w:rPr>
                <w:rFonts w:ascii="Times New Roman"/>
                <w:sz w:val="24"/>
              </w:rPr>
            </w:pPr>
          </w:p>
        </w:tc>
        <w:tc>
          <w:tcPr>
            <w:tcW w:w="2101" w:type="dxa"/>
            <w:gridSpan w:val="2"/>
          </w:tcPr>
          <w:p>
            <w:pPr>
              <w:pStyle w:val="23"/>
              <w:rPr>
                <w:rFonts w:ascii="Times New Roman"/>
                <w:sz w:val="24"/>
              </w:rPr>
            </w:pPr>
          </w:p>
        </w:tc>
        <w:tc>
          <w:tcPr>
            <w:tcW w:w="1337" w:type="dxa"/>
            <w:gridSpan w:val="2"/>
          </w:tcPr>
          <w:p>
            <w:pPr>
              <w:pStyle w:val="23"/>
              <w:rPr>
                <w:rFonts w:ascii="Times New Roman"/>
                <w:sz w:val="24"/>
              </w:rPr>
            </w:pPr>
          </w:p>
        </w:tc>
        <w:tc>
          <w:tcPr>
            <w:tcW w:w="1528" w:type="dxa"/>
            <w:gridSpan w:val="2"/>
          </w:tcPr>
          <w:p>
            <w:pPr>
              <w:pStyle w:val="23"/>
              <w:rPr>
                <w:rFonts w:ascii="Times New Roman"/>
                <w:sz w:val="24"/>
              </w:rPr>
            </w:pPr>
          </w:p>
        </w:tc>
        <w:tc>
          <w:tcPr>
            <w:tcW w:w="1910" w:type="dxa"/>
            <w:gridSpan w:val="2"/>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101" w:type="dxa"/>
            <w:gridSpan w:val="2"/>
          </w:tcPr>
          <w:p>
            <w:pPr>
              <w:pStyle w:val="23"/>
              <w:rPr>
                <w:rFonts w:ascii="Times New Roman"/>
                <w:sz w:val="24"/>
              </w:rPr>
            </w:pPr>
          </w:p>
        </w:tc>
        <w:tc>
          <w:tcPr>
            <w:tcW w:w="2101" w:type="dxa"/>
            <w:gridSpan w:val="2"/>
          </w:tcPr>
          <w:p>
            <w:pPr>
              <w:pStyle w:val="23"/>
              <w:rPr>
                <w:rFonts w:ascii="Times New Roman"/>
                <w:sz w:val="24"/>
              </w:rPr>
            </w:pPr>
          </w:p>
        </w:tc>
        <w:tc>
          <w:tcPr>
            <w:tcW w:w="1337" w:type="dxa"/>
            <w:gridSpan w:val="2"/>
          </w:tcPr>
          <w:p>
            <w:pPr>
              <w:pStyle w:val="23"/>
              <w:rPr>
                <w:rFonts w:ascii="Times New Roman"/>
                <w:sz w:val="24"/>
              </w:rPr>
            </w:pPr>
          </w:p>
        </w:tc>
        <w:tc>
          <w:tcPr>
            <w:tcW w:w="1528" w:type="dxa"/>
            <w:gridSpan w:val="2"/>
          </w:tcPr>
          <w:p>
            <w:pPr>
              <w:pStyle w:val="23"/>
              <w:rPr>
                <w:rFonts w:ascii="Times New Roman"/>
                <w:sz w:val="24"/>
              </w:rPr>
            </w:pPr>
          </w:p>
        </w:tc>
        <w:tc>
          <w:tcPr>
            <w:tcW w:w="1910" w:type="dxa"/>
            <w:gridSpan w:val="2"/>
          </w:tcPr>
          <w:p>
            <w:pPr>
              <w:pStyle w:val="23"/>
              <w:rPr>
                <w:rFonts w:ascii="Times New Roman"/>
                <w:sz w:val="24"/>
              </w:rPr>
            </w:pPr>
          </w:p>
        </w:tc>
      </w:tr>
    </w:tbl>
    <w:p>
      <w:pPr>
        <w:pStyle w:val="5"/>
        <w:spacing w:before="178"/>
        <w:ind w:left="881"/>
      </w:pPr>
      <w:r>
        <w:t>备注：主要负责人每人一份表格，其他服务人员简历表参照本表编制。</w:t>
      </w:r>
    </w:p>
    <w:p>
      <w:pPr>
        <w:pStyle w:val="8"/>
        <w:spacing w:before="8"/>
        <w:rPr>
          <w:b/>
          <w:sz w:val="28"/>
        </w:rPr>
      </w:pPr>
    </w:p>
    <w:p>
      <w:pPr>
        <w:pStyle w:val="8"/>
        <w:ind w:left="5441"/>
      </w:pPr>
      <w:r>
        <w:t>供应商名称（公章）：</w:t>
      </w:r>
    </w:p>
    <w:p>
      <w:pPr>
        <w:pStyle w:val="8"/>
        <w:tabs>
          <w:tab w:val="left" w:pos="6329"/>
          <w:tab w:val="left" w:pos="7049"/>
        </w:tabs>
        <w:spacing w:before="214" w:line="525" w:lineRule="auto"/>
        <w:ind w:left="5609" w:right="1402" w:hanging="1128"/>
      </w:pPr>
      <w:r>
        <w:t>法定代表人或授权代理人（签字或盖章</w:t>
      </w:r>
      <w:r>
        <w:rPr>
          <w:spacing w:val="-9"/>
        </w:rPr>
        <w:t xml:space="preserve">）： </w:t>
      </w:r>
      <w:r>
        <w:t>年</w:t>
      </w:r>
      <w:r>
        <w:tab/>
      </w:r>
      <w:r>
        <w:t>月</w:t>
      </w:r>
      <w:r>
        <w:tab/>
      </w:r>
      <w:r>
        <w:t>日</w:t>
      </w:r>
    </w:p>
    <w:p>
      <w:pPr>
        <w:spacing w:after="0" w:line="525" w:lineRule="auto"/>
        <w:sectPr>
          <w:pgSz w:w="11910" w:h="16840"/>
          <w:pgMar w:top="1580" w:right="640" w:bottom="1180" w:left="820" w:header="761" w:footer="995" w:gutter="0"/>
          <w:pgNumType w:fmt="decimal"/>
        </w:sectPr>
      </w:pPr>
    </w:p>
    <w:p>
      <w:pPr>
        <w:pStyle w:val="8"/>
        <w:spacing w:before="3"/>
        <w:rPr>
          <w:sz w:val="12"/>
        </w:rPr>
      </w:pPr>
    </w:p>
    <w:p>
      <w:pPr>
        <w:pStyle w:val="3"/>
        <w:tabs>
          <w:tab w:val="left" w:pos="1286"/>
        </w:tabs>
        <w:outlineLvl w:val="0"/>
      </w:pPr>
      <w:bookmarkStart w:id="41" w:name="附件六  拟投入主要设备及工具明细表"/>
      <w:bookmarkEnd w:id="41"/>
      <w:bookmarkStart w:id="42" w:name="_Toc521"/>
      <w:r>
        <w:t>附件六</w:t>
      </w:r>
      <w:r>
        <w:tab/>
      </w:r>
      <w:r>
        <w:t>拟投入主要设备及工具明细表</w:t>
      </w:r>
      <w:bookmarkEnd w:id="42"/>
    </w:p>
    <w:p>
      <w:pPr>
        <w:pStyle w:val="8"/>
        <w:spacing w:before="7"/>
        <w:rPr>
          <w:b/>
          <w:sz w:val="37"/>
        </w:rPr>
      </w:pPr>
    </w:p>
    <w:p>
      <w:pPr>
        <w:pStyle w:val="8"/>
        <w:tabs>
          <w:tab w:val="left" w:pos="7780"/>
        </w:tabs>
        <w:ind w:left="1121"/>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8"/>
        <w:spacing w:before="1"/>
        <w:rPr>
          <w:rFonts w:ascii="Times New Roman"/>
          <w:sz w:val="12"/>
        </w:rPr>
      </w:pPr>
    </w:p>
    <w:p>
      <w:pPr>
        <w:pStyle w:val="8"/>
        <w:tabs>
          <w:tab w:val="left" w:pos="7780"/>
        </w:tabs>
        <w:spacing w:before="74" w:after="36"/>
        <w:ind w:left="1121"/>
        <w:rPr>
          <w:rFonts w:ascii="Times New Roman" w:eastAsia="Times New Roman"/>
        </w:rPr>
      </w:pPr>
      <w:r>
        <w:rPr>
          <w:spacing w:val="-1"/>
        </w:rPr>
        <w:t>项</w:t>
      </w:r>
      <w:r>
        <w:t>目编号：</w:t>
      </w:r>
      <w:r>
        <w:rPr>
          <w:rFonts w:ascii="Times New Roman" w:eastAsia="Times New Roman"/>
          <w:u w:val="single"/>
        </w:rPr>
        <w:t xml:space="preserve"> </w:t>
      </w:r>
      <w:r>
        <w:rPr>
          <w:rFonts w:ascii="Times New Roman" w:eastAsia="Times New Roman"/>
          <w:u w:val="single"/>
        </w:rPr>
        <w:tab/>
      </w:r>
    </w:p>
    <w:tbl>
      <w:tblPr>
        <w:tblStyle w:val="16"/>
        <w:tblW w:w="0" w:type="auto"/>
        <w:tblInd w:w="1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1123"/>
        <w:gridCol w:w="1497"/>
        <w:gridCol w:w="1310"/>
        <w:gridCol w:w="1143"/>
        <w:gridCol w:w="1452"/>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873" w:type="dxa"/>
          </w:tcPr>
          <w:p>
            <w:pPr>
              <w:pStyle w:val="23"/>
              <w:rPr>
                <w:rFonts w:ascii="Times New Roman"/>
                <w:sz w:val="24"/>
              </w:rPr>
            </w:pPr>
          </w:p>
          <w:p>
            <w:pPr>
              <w:pStyle w:val="23"/>
              <w:spacing w:before="160"/>
              <w:ind w:left="235"/>
              <w:rPr>
                <w:sz w:val="24"/>
              </w:rPr>
            </w:pPr>
            <w:r>
              <w:rPr>
                <w:sz w:val="24"/>
              </w:rPr>
              <w:t>序号</w:t>
            </w:r>
          </w:p>
        </w:tc>
        <w:tc>
          <w:tcPr>
            <w:tcW w:w="1123" w:type="dxa"/>
          </w:tcPr>
          <w:p>
            <w:pPr>
              <w:pStyle w:val="23"/>
              <w:rPr>
                <w:rFonts w:ascii="Times New Roman"/>
                <w:sz w:val="24"/>
              </w:rPr>
            </w:pPr>
          </w:p>
          <w:p>
            <w:pPr>
              <w:pStyle w:val="23"/>
              <w:spacing w:before="160"/>
              <w:ind w:left="81" w:right="31"/>
              <w:jc w:val="center"/>
              <w:rPr>
                <w:sz w:val="24"/>
              </w:rPr>
            </w:pPr>
            <w:r>
              <w:rPr>
                <w:sz w:val="24"/>
              </w:rPr>
              <w:t>设备名称</w:t>
            </w:r>
          </w:p>
        </w:tc>
        <w:tc>
          <w:tcPr>
            <w:tcW w:w="1497" w:type="dxa"/>
          </w:tcPr>
          <w:p>
            <w:pPr>
              <w:pStyle w:val="23"/>
              <w:rPr>
                <w:rFonts w:ascii="Times New Roman"/>
                <w:sz w:val="24"/>
              </w:rPr>
            </w:pPr>
          </w:p>
          <w:p>
            <w:pPr>
              <w:pStyle w:val="23"/>
              <w:spacing w:before="160"/>
              <w:ind w:left="346"/>
              <w:rPr>
                <w:sz w:val="24"/>
              </w:rPr>
            </w:pPr>
            <w:r>
              <w:rPr>
                <w:sz w:val="24"/>
              </w:rPr>
              <w:t>规格型号</w:t>
            </w:r>
          </w:p>
        </w:tc>
        <w:tc>
          <w:tcPr>
            <w:tcW w:w="1310" w:type="dxa"/>
          </w:tcPr>
          <w:p>
            <w:pPr>
              <w:pStyle w:val="23"/>
              <w:spacing w:before="1" w:line="520" w:lineRule="exact"/>
              <w:ind w:left="455" w:right="103" w:hanging="300"/>
              <w:rPr>
                <w:sz w:val="24"/>
              </w:rPr>
            </w:pPr>
            <w:r>
              <w:rPr>
                <w:spacing w:val="-36"/>
                <w:sz w:val="24"/>
              </w:rPr>
              <w:t>生产厂家及</w:t>
            </w:r>
            <w:r>
              <w:rPr>
                <w:spacing w:val="-21"/>
                <w:sz w:val="24"/>
              </w:rPr>
              <w:t>产地</w:t>
            </w:r>
          </w:p>
        </w:tc>
        <w:tc>
          <w:tcPr>
            <w:tcW w:w="1143" w:type="dxa"/>
          </w:tcPr>
          <w:p>
            <w:pPr>
              <w:pStyle w:val="23"/>
              <w:rPr>
                <w:rFonts w:ascii="Times New Roman"/>
                <w:sz w:val="24"/>
              </w:rPr>
            </w:pPr>
          </w:p>
          <w:p>
            <w:pPr>
              <w:pStyle w:val="23"/>
              <w:spacing w:before="160"/>
              <w:ind w:left="347"/>
              <w:rPr>
                <w:sz w:val="24"/>
              </w:rPr>
            </w:pPr>
            <w:r>
              <w:rPr>
                <w:sz w:val="24"/>
              </w:rPr>
              <w:t>单位</w:t>
            </w:r>
          </w:p>
        </w:tc>
        <w:tc>
          <w:tcPr>
            <w:tcW w:w="1452" w:type="dxa"/>
          </w:tcPr>
          <w:p>
            <w:pPr>
              <w:pStyle w:val="23"/>
              <w:rPr>
                <w:rFonts w:ascii="Times New Roman"/>
                <w:sz w:val="24"/>
              </w:rPr>
            </w:pPr>
          </w:p>
          <w:p>
            <w:pPr>
              <w:pStyle w:val="23"/>
              <w:spacing w:before="160"/>
              <w:ind w:left="486"/>
              <w:rPr>
                <w:sz w:val="24"/>
              </w:rPr>
            </w:pPr>
            <w:r>
              <w:rPr>
                <w:sz w:val="24"/>
              </w:rPr>
              <w:t>数量</w:t>
            </w:r>
          </w:p>
        </w:tc>
        <w:tc>
          <w:tcPr>
            <w:tcW w:w="764" w:type="dxa"/>
          </w:tcPr>
          <w:p>
            <w:pPr>
              <w:pStyle w:val="23"/>
              <w:rPr>
                <w:rFonts w:ascii="Times New Roman"/>
                <w:sz w:val="24"/>
              </w:rPr>
            </w:pPr>
          </w:p>
          <w:p>
            <w:pPr>
              <w:pStyle w:val="23"/>
              <w:spacing w:before="160"/>
              <w:ind w:left="140"/>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73" w:type="dxa"/>
          </w:tcPr>
          <w:p>
            <w:pPr>
              <w:pStyle w:val="23"/>
              <w:rPr>
                <w:rFonts w:ascii="Times New Roman"/>
                <w:sz w:val="24"/>
              </w:rPr>
            </w:pPr>
          </w:p>
        </w:tc>
        <w:tc>
          <w:tcPr>
            <w:tcW w:w="1123" w:type="dxa"/>
          </w:tcPr>
          <w:p>
            <w:pPr>
              <w:pStyle w:val="23"/>
              <w:rPr>
                <w:rFonts w:ascii="Times New Roman"/>
                <w:sz w:val="24"/>
              </w:rPr>
            </w:pPr>
          </w:p>
        </w:tc>
        <w:tc>
          <w:tcPr>
            <w:tcW w:w="1497" w:type="dxa"/>
          </w:tcPr>
          <w:p>
            <w:pPr>
              <w:pStyle w:val="23"/>
              <w:rPr>
                <w:rFonts w:ascii="Times New Roman"/>
                <w:sz w:val="24"/>
              </w:rPr>
            </w:pPr>
          </w:p>
        </w:tc>
        <w:tc>
          <w:tcPr>
            <w:tcW w:w="1310" w:type="dxa"/>
          </w:tcPr>
          <w:p>
            <w:pPr>
              <w:pStyle w:val="23"/>
              <w:rPr>
                <w:rFonts w:ascii="Times New Roman"/>
                <w:sz w:val="24"/>
              </w:rPr>
            </w:pPr>
          </w:p>
        </w:tc>
        <w:tc>
          <w:tcPr>
            <w:tcW w:w="1143" w:type="dxa"/>
          </w:tcPr>
          <w:p>
            <w:pPr>
              <w:pStyle w:val="23"/>
              <w:rPr>
                <w:rFonts w:ascii="Times New Roman"/>
                <w:sz w:val="24"/>
              </w:rPr>
            </w:pPr>
          </w:p>
        </w:tc>
        <w:tc>
          <w:tcPr>
            <w:tcW w:w="1452" w:type="dxa"/>
          </w:tcPr>
          <w:p>
            <w:pPr>
              <w:pStyle w:val="23"/>
              <w:rPr>
                <w:rFonts w:ascii="Times New Roman"/>
                <w:sz w:val="24"/>
              </w:rPr>
            </w:pPr>
          </w:p>
        </w:tc>
        <w:tc>
          <w:tcPr>
            <w:tcW w:w="764"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73" w:type="dxa"/>
          </w:tcPr>
          <w:p>
            <w:pPr>
              <w:pStyle w:val="23"/>
              <w:rPr>
                <w:rFonts w:ascii="Times New Roman"/>
                <w:sz w:val="24"/>
              </w:rPr>
            </w:pPr>
          </w:p>
        </w:tc>
        <w:tc>
          <w:tcPr>
            <w:tcW w:w="1123" w:type="dxa"/>
          </w:tcPr>
          <w:p>
            <w:pPr>
              <w:pStyle w:val="23"/>
              <w:rPr>
                <w:rFonts w:ascii="Times New Roman"/>
                <w:sz w:val="24"/>
              </w:rPr>
            </w:pPr>
          </w:p>
        </w:tc>
        <w:tc>
          <w:tcPr>
            <w:tcW w:w="1497" w:type="dxa"/>
          </w:tcPr>
          <w:p>
            <w:pPr>
              <w:pStyle w:val="23"/>
              <w:rPr>
                <w:rFonts w:ascii="Times New Roman"/>
                <w:sz w:val="24"/>
              </w:rPr>
            </w:pPr>
          </w:p>
        </w:tc>
        <w:tc>
          <w:tcPr>
            <w:tcW w:w="1310" w:type="dxa"/>
          </w:tcPr>
          <w:p>
            <w:pPr>
              <w:pStyle w:val="23"/>
              <w:rPr>
                <w:rFonts w:ascii="Times New Roman"/>
                <w:sz w:val="24"/>
              </w:rPr>
            </w:pPr>
          </w:p>
        </w:tc>
        <w:tc>
          <w:tcPr>
            <w:tcW w:w="1143" w:type="dxa"/>
          </w:tcPr>
          <w:p>
            <w:pPr>
              <w:pStyle w:val="23"/>
              <w:rPr>
                <w:rFonts w:ascii="Times New Roman"/>
                <w:sz w:val="24"/>
              </w:rPr>
            </w:pPr>
          </w:p>
        </w:tc>
        <w:tc>
          <w:tcPr>
            <w:tcW w:w="1452" w:type="dxa"/>
          </w:tcPr>
          <w:p>
            <w:pPr>
              <w:pStyle w:val="23"/>
              <w:rPr>
                <w:rFonts w:ascii="Times New Roman"/>
                <w:sz w:val="24"/>
              </w:rPr>
            </w:pPr>
          </w:p>
        </w:tc>
        <w:tc>
          <w:tcPr>
            <w:tcW w:w="764"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73" w:type="dxa"/>
          </w:tcPr>
          <w:p>
            <w:pPr>
              <w:pStyle w:val="23"/>
              <w:rPr>
                <w:rFonts w:ascii="Times New Roman"/>
                <w:sz w:val="24"/>
              </w:rPr>
            </w:pPr>
          </w:p>
        </w:tc>
        <w:tc>
          <w:tcPr>
            <w:tcW w:w="1123" w:type="dxa"/>
          </w:tcPr>
          <w:p>
            <w:pPr>
              <w:pStyle w:val="23"/>
              <w:rPr>
                <w:rFonts w:ascii="Times New Roman"/>
                <w:sz w:val="24"/>
              </w:rPr>
            </w:pPr>
          </w:p>
        </w:tc>
        <w:tc>
          <w:tcPr>
            <w:tcW w:w="1497" w:type="dxa"/>
          </w:tcPr>
          <w:p>
            <w:pPr>
              <w:pStyle w:val="23"/>
              <w:rPr>
                <w:rFonts w:ascii="Times New Roman"/>
                <w:sz w:val="24"/>
              </w:rPr>
            </w:pPr>
          </w:p>
        </w:tc>
        <w:tc>
          <w:tcPr>
            <w:tcW w:w="1310" w:type="dxa"/>
          </w:tcPr>
          <w:p>
            <w:pPr>
              <w:pStyle w:val="23"/>
              <w:rPr>
                <w:rFonts w:ascii="Times New Roman"/>
                <w:sz w:val="24"/>
              </w:rPr>
            </w:pPr>
          </w:p>
        </w:tc>
        <w:tc>
          <w:tcPr>
            <w:tcW w:w="1143" w:type="dxa"/>
          </w:tcPr>
          <w:p>
            <w:pPr>
              <w:pStyle w:val="23"/>
              <w:rPr>
                <w:rFonts w:ascii="Times New Roman"/>
                <w:sz w:val="24"/>
              </w:rPr>
            </w:pPr>
          </w:p>
        </w:tc>
        <w:tc>
          <w:tcPr>
            <w:tcW w:w="1452" w:type="dxa"/>
          </w:tcPr>
          <w:p>
            <w:pPr>
              <w:pStyle w:val="23"/>
              <w:rPr>
                <w:rFonts w:ascii="Times New Roman"/>
                <w:sz w:val="24"/>
              </w:rPr>
            </w:pPr>
          </w:p>
        </w:tc>
        <w:tc>
          <w:tcPr>
            <w:tcW w:w="764"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73" w:type="dxa"/>
          </w:tcPr>
          <w:p>
            <w:pPr>
              <w:pStyle w:val="23"/>
              <w:rPr>
                <w:rFonts w:ascii="Times New Roman"/>
                <w:sz w:val="24"/>
              </w:rPr>
            </w:pPr>
          </w:p>
        </w:tc>
        <w:tc>
          <w:tcPr>
            <w:tcW w:w="1123" w:type="dxa"/>
          </w:tcPr>
          <w:p>
            <w:pPr>
              <w:pStyle w:val="23"/>
              <w:spacing w:before="177"/>
              <w:ind w:left="47" w:right="31"/>
              <w:jc w:val="center"/>
              <w:rPr>
                <w:sz w:val="24"/>
              </w:rPr>
            </w:pPr>
            <w:r>
              <w:rPr>
                <w:sz w:val="24"/>
              </w:rPr>
              <w:t>……</w:t>
            </w:r>
          </w:p>
        </w:tc>
        <w:tc>
          <w:tcPr>
            <w:tcW w:w="1497" w:type="dxa"/>
          </w:tcPr>
          <w:p>
            <w:pPr>
              <w:pStyle w:val="23"/>
              <w:rPr>
                <w:rFonts w:ascii="Times New Roman"/>
                <w:sz w:val="24"/>
              </w:rPr>
            </w:pPr>
          </w:p>
        </w:tc>
        <w:tc>
          <w:tcPr>
            <w:tcW w:w="1310" w:type="dxa"/>
          </w:tcPr>
          <w:p>
            <w:pPr>
              <w:pStyle w:val="23"/>
              <w:rPr>
                <w:rFonts w:ascii="Times New Roman"/>
                <w:sz w:val="24"/>
              </w:rPr>
            </w:pPr>
          </w:p>
        </w:tc>
        <w:tc>
          <w:tcPr>
            <w:tcW w:w="1143" w:type="dxa"/>
          </w:tcPr>
          <w:p>
            <w:pPr>
              <w:pStyle w:val="23"/>
              <w:rPr>
                <w:rFonts w:ascii="Times New Roman"/>
                <w:sz w:val="24"/>
              </w:rPr>
            </w:pPr>
          </w:p>
        </w:tc>
        <w:tc>
          <w:tcPr>
            <w:tcW w:w="1452" w:type="dxa"/>
          </w:tcPr>
          <w:p>
            <w:pPr>
              <w:pStyle w:val="23"/>
              <w:rPr>
                <w:rFonts w:ascii="Times New Roman"/>
                <w:sz w:val="24"/>
              </w:rPr>
            </w:pPr>
          </w:p>
        </w:tc>
        <w:tc>
          <w:tcPr>
            <w:tcW w:w="764"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73" w:type="dxa"/>
          </w:tcPr>
          <w:p>
            <w:pPr>
              <w:pStyle w:val="23"/>
              <w:rPr>
                <w:rFonts w:ascii="Times New Roman"/>
                <w:sz w:val="24"/>
              </w:rPr>
            </w:pPr>
          </w:p>
        </w:tc>
        <w:tc>
          <w:tcPr>
            <w:tcW w:w="1123" w:type="dxa"/>
          </w:tcPr>
          <w:p>
            <w:pPr>
              <w:pStyle w:val="23"/>
              <w:spacing w:before="178"/>
              <w:ind w:left="38" w:right="31"/>
              <w:jc w:val="center"/>
              <w:rPr>
                <w:sz w:val="24"/>
              </w:rPr>
            </w:pPr>
            <w:r>
              <w:rPr>
                <w:sz w:val="24"/>
              </w:rPr>
              <w:t>合计</w:t>
            </w:r>
          </w:p>
        </w:tc>
        <w:tc>
          <w:tcPr>
            <w:tcW w:w="6166" w:type="dxa"/>
            <w:gridSpan w:val="5"/>
          </w:tcPr>
          <w:p>
            <w:pPr>
              <w:pStyle w:val="23"/>
              <w:rPr>
                <w:rFonts w:ascii="Times New Roman"/>
                <w:sz w:val="24"/>
              </w:rPr>
            </w:pPr>
          </w:p>
        </w:tc>
      </w:tr>
    </w:tbl>
    <w:p>
      <w:pPr>
        <w:pStyle w:val="8"/>
        <w:spacing w:before="178"/>
        <w:ind w:left="1121"/>
      </w:pPr>
      <w:r>
        <w:t>说明：1、根据所报内容和需要填报,本表可根据需要扩展。</w:t>
      </w:r>
    </w:p>
    <w:p>
      <w:pPr>
        <w:pStyle w:val="8"/>
      </w:pPr>
    </w:p>
    <w:p>
      <w:pPr>
        <w:pStyle w:val="8"/>
        <w:spacing w:before="1"/>
        <w:rPr>
          <w:sz w:val="33"/>
        </w:rPr>
      </w:pPr>
    </w:p>
    <w:p>
      <w:pPr>
        <w:pStyle w:val="8"/>
        <w:ind w:left="5441"/>
      </w:pPr>
      <w:r>
        <w:t>供应商名称（公章）：</w:t>
      </w:r>
    </w:p>
    <w:p>
      <w:pPr>
        <w:pStyle w:val="8"/>
        <w:tabs>
          <w:tab w:val="left" w:pos="6329"/>
          <w:tab w:val="left" w:pos="7049"/>
        </w:tabs>
        <w:spacing w:before="214" w:line="525" w:lineRule="auto"/>
        <w:ind w:left="5609" w:right="1402" w:hanging="1128"/>
      </w:pPr>
      <w:r>
        <w:t>法定代表人或授权代理人（签字或盖章</w:t>
      </w:r>
      <w:r>
        <w:rPr>
          <w:spacing w:val="-9"/>
        </w:rPr>
        <w:t xml:space="preserve">）： </w:t>
      </w:r>
      <w:r>
        <w:t>年</w:t>
      </w:r>
      <w:r>
        <w:tab/>
      </w:r>
      <w:r>
        <w:t>月</w:t>
      </w:r>
      <w:r>
        <w:tab/>
      </w:r>
      <w:r>
        <w:t>日</w:t>
      </w:r>
    </w:p>
    <w:p>
      <w:pPr>
        <w:spacing w:after="0" w:line="525" w:lineRule="auto"/>
        <w:sectPr>
          <w:pgSz w:w="11910" w:h="16840"/>
          <w:pgMar w:top="1580" w:right="640" w:bottom="1180" w:left="820" w:header="761" w:footer="995" w:gutter="0"/>
          <w:pgNumType w:fmt="decimal"/>
        </w:sectPr>
      </w:pPr>
    </w:p>
    <w:p>
      <w:pPr>
        <w:pStyle w:val="8"/>
        <w:spacing w:before="3"/>
        <w:rPr>
          <w:sz w:val="12"/>
        </w:rPr>
      </w:pPr>
    </w:p>
    <w:p>
      <w:pPr>
        <w:pStyle w:val="3"/>
        <w:tabs>
          <w:tab w:val="left" w:pos="2170"/>
        </w:tabs>
        <w:ind w:left="884" w:right="0"/>
        <w:jc w:val="left"/>
        <w:outlineLvl w:val="0"/>
      </w:pPr>
      <w:bookmarkStart w:id="43" w:name="附件七  近三年（2017年1月1日至今）类似项目业绩一览表"/>
      <w:bookmarkEnd w:id="43"/>
      <w:bookmarkStart w:id="44" w:name="_Toc27553"/>
      <w:r>
        <w:t>附件七</w:t>
      </w:r>
      <w:r>
        <w:tab/>
      </w:r>
      <w:r>
        <w:t>近三</w:t>
      </w:r>
      <w:r>
        <w:rPr>
          <w:spacing w:val="-70"/>
        </w:rPr>
        <w:t>年</w:t>
      </w:r>
      <w:r>
        <w:t>（2017</w:t>
      </w:r>
      <w:r>
        <w:rPr>
          <w:spacing w:val="-83"/>
        </w:rPr>
        <w:t xml:space="preserve"> </w:t>
      </w:r>
      <w:r>
        <w:t>年</w:t>
      </w:r>
      <w:r>
        <w:rPr>
          <w:spacing w:val="-79"/>
        </w:rPr>
        <w:t xml:space="preserve"> </w:t>
      </w:r>
      <w:r>
        <w:t>1</w:t>
      </w:r>
      <w:r>
        <w:rPr>
          <w:spacing w:val="-83"/>
        </w:rPr>
        <w:t xml:space="preserve"> </w:t>
      </w:r>
      <w:r>
        <w:t>月</w:t>
      </w:r>
      <w:r>
        <w:rPr>
          <w:spacing w:val="-81"/>
        </w:rPr>
        <w:t xml:space="preserve"> </w:t>
      </w:r>
      <w:r>
        <w:t>1</w:t>
      </w:r>
      <w:r>
        <w:rPr>
          <w:spacing w:val="-81"/>
        </w:rPr>
        <w:t xml:space="preserve"> </w:t>
      </w:r>
      <w:r>
        <w:t>日至今</w:t>
      </w:r>
      <w:r>
        <w:rPr>
          <w:spacing w:val="-67"/>
        </w:rPr>
        <w:t>）</w:t>
      </w:r>
      <w:r>
        <w:t>类似项目业绩一览表</w:t>
      </w:r>
      <w:bookmarkEnd w:id="44"/>
    </w:p>
    <w:p>
      <w:pPr>
        <w:pStyle w:val="8"/>
        <w:spacing w:before="7"/>
        <w:rPr>
          <w:b/>
          <w:sz w:val="37"/>
        </w:rPr>
      </w:pPr>
    </w:p>
    <w:p>
      <w:pPr>
        <w:pStyle w:val="8"/>
        <w:tabs>
          <w:tab w:val="left" w:pos="7540"/>
        </w:tabs>
        <w:ind w:left="881"/>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8"/>
        <w:spacing w:before="1"/>
        <w:rPr>
          <w:rFonts w:ascii="Times New Roman"/>
          <w:sz w:val="12"/>
        </w:rPr>
      </w:pPr>
    </w:p>
    <w:p>
      <w:pPr>
        <w:pStyle w:val="8"/>
        <w:tabs>
          <w:tab w:val="left" w:pos="7540"/>
        </w:tabs>
        <w:spacing w:before="74" w:after="36"/>
        <w:ind w:left="881"/>
        <w:rPr>
          <w:rFonts w:ascii="Times New Roman" w:eastAsia="Times New Roman"/>
        </w:rPr>
      </w:pPr>
      <w:r>
        <w:rPr>
          <w:spacing w:val="-1"/>
        </w:rPr>
        <w:t>项</w:t>
      </w:r>
      <w:r>
        <w:t>目编号：</w:t>
      </w:r>
      <w:r>
        <w:rPr>
          <w:rFonts w:ascii="Times New Roman" w:eastAsia="Times New Roman"/>
          <w:u w:val="single"/>
        </w:rPr>
        <w:t xml:space="preserve"> </w:t>
      </w:r>
      <w:r>
        <w:rPr>
          <w:rFonts w:ascii="Times New Roman" w:eastAsia="Times New Roman"/>
          <w:u w:val="single"/>
        </w:rPr>
        <w:tab/>
      </w:r>
    </w:p>
    <w:tbl>
      <w:tblPr>
        <w:tblStyle w:val="16"/>
        <w:tblW w:w="0" w:type="auto"/>
        <w:tblInd w:w="6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260"/>
        <w:gridCol w:w="2415"/>
        <w:gridCol w:w="1680"/>
        <w:gridCol w:w="1590"/>
        <w:gridCol w:w="1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0" w:hRule="atLeast"/>
        </w:trPr>
        <w:tc>
          <w:tcPr>
            <w:tcW w:w="763" w:type="dxa"/>
          </w:tcPr>
          <w:p>
            <w:pPr>
              <w:pStyle w:val="23"/>
              <w:rPr>
                <w:rFonts w:ascii="Times New Roman"/>
                <w:sz w:val="24"/>
              </w:rPr>
            </w:pPr>
          </w:p>
          <w:p>
            <w:pPr>
              <w:pStyle w:val="23"/>
              <w:spacing w:before="160"/>
              <w:ind w:left="121" w:right="106"/>
              <w:jc w:val="center"/>
              <w:rPr>
                <w:sz w:val="24"/>
              </w:rPr>
            </w:pPr>
            <w:r>
              <w:rPr>
                <w:sz w:val="24"/>
              </w:rPr>
              <w:t>序号</w:t>
            </w:r>
          </w:p>
        </w:tc>
        <w:tc>
          <w:tcPr>
            <w:tcW w:w="1260" w:type="dxa"/>
          </w:tcPr>
          <w:p>
            <w:pPr>
              <w:pStyle w:val="23"/>
              <w:rPr>
                <w:rFonts w:ascii="Times New Roman"/>
                <w:sz w:val="24"/>
              </w:rPr>
            </w:pPr>
          </w:p>
          <w:p>
            <w:pPr>
              <w:pStyle w:val="23"/>
              <w:spacing w:before="160"/>
              <w:ind w:left="149"/>
              <w:rPr>
                <w:sz w:val="24"/>
              </w:rPr>
            </w:pPr>
            <w:r>
              <w:rPr>
                <w:sz w:val="24"/>
              </w:rPr>
              <w:t>项目名称</w:t>
            </w:r>
          </w:p>
        </w:tc>
        <w:tc>
          <w:tcPr>
            <w:tcW w:w="2415" w:type="dxa"/>
          </w:tcPr>
          <w:p>
            <w:pPr>
              <w:pStyle w:val="23"/>
              <w:rPr>
                <w:rFonts w:ascii="Times New Roman"/>
                <w:sz w:val="24"/>
              </w:rPr>
            </w:pPr>
          </w:p>
          <w:p>
            <w:pPr>
              <w:pStyle w:val="23"/>
              <w:spacing w:before="160"/>
              <w:ind w:left="827" w:right="812"/>
              <w:jc w:val="center"/>
              <w:rPr>
                <w:sz w:val="24"/>
              </w:rPr>
            </w:pPr>
            <w:r>
              <w:rPr>
                <w:sz w:val="24"/>
              </w:rPr>
              <w:t>采购人</w:t>
            </w:r>
          </w:p>
        </w:tc>
        <w:tc>
          <w:tcPr>
            <w:tcW w:w="1680" w:type="dxa"/>
          </w:tcPr>
          <w:p>
            <w:pPr>
              <w:pStyle w:val="23"/>
              <w:spacing w:before="177"/>
              <w:ind w:left="388"/>
              <w:rPr>
                <w:sz w:val="24"/>
              </w:rPr>
            </w:pPr>
            <w:r>
              <w:rPr>
                <w:sz w:val="24"/>
              </w:rPr>
              <w:t>合同金额</w:t>
            </w:r>
          </w:p>
          <w:p>
            <w:pPr>
              <w:pStyle w:val="23"/>
              <w:spacing w:before="213"/>
              <w:ind w:left="345"/>
              <w:rPr>
                <w:sz w:val="24"/>
              </w:rPr>
            </w:pPr>
            <w:r>
              <w:rPr>
                <w:sz w:val="24"/>
              </w:rPr>
              <w:t>（万元）</w:t>
            </w:r>
          </w:p>
        </w:tc>
        <w:tc>
          <w:tcPr>
            <w:tcW w:w="1590" w:type="dxa"/>
          </w:tcPr>
          <w:p>
            <w:pPr>
              <w:pStyle w:val="23"/>
              <w:rPr>
                <w:rFonts w:ascii="Times New Roman"/>
                <w:sz w:val="24"/>
              </w:rPr>
            </w:pPr>
          </w:p>
          <w:p>
            <w:pPr>
              <w:pStyle w:val="23"/>
              <w:spacing w:before="160"/>
              <w:ind w:left="314"/>
              <w:rPr>
                <w:sz w:val="24"/>
              </w:rPr>
            </w:pPr>
            <w:r>
              <w:rPr>
                <w:sz w:val="24"/>
              </w:rPr>
              <w:t>合同日期</w:t>
            </w:r>
          </w:p>
        </w:tc>
        <w:tc>
          <w:tcPr>
            <w:tcW w:w="1380" w:type="dxa"/>
          </w:tcPr>
          <w:p>
            <w:pPr>
              <w:pStyle w:val="23"/>
              <w:spacing w:before="1" w:line="520" w:lineRule="exact"/>
              <w:ind w:left="209" w:right="73" w:hanging="120"/>
              <w:rPr>
                <w:sz w:val="24"/>
              </w:rPr>
            </w:pPr>
            <w:r>
              <w:rPr>
                <w:sz w:val="24"/>
              </w:rPr>
              <w:t>采购人联系人及电话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63" w:type="dxa"/>
          </w:tcPr>
          <w:p>
            <w:pPr>
              <w:pStyle w:val="23"/>
              <w:spacing w:before="3"/>
              <w:rPr>
                <w:rFonts w:ascii="Times New Roman"/>
                <w:sz w:val="22"/>
              </w:rPr>
            </w:pPr>
          </w:p>
          <w:p>
            <w:pPr>
              <w:pStyle w:val="23"/>
              <w:ind w:left="63"/>
              <w:jc w:val="center"/>
              <w:rPr>
                <w:sz w:val="24"/>
              </w:rPr>
            </w:pPr>
            <w:r>
              <w:rPr>
                <w:sz w:val="24"/>
              </w:rPr>
              <w:t>1</w:t>
            </w:r>
          </w:p>
        </w:tc>
        <w:tc>
          <w:tcPr>
            <w:tcW w:w="1260" w:type="dxa"/>
          </w:tcPr>
          <w:p>
            <w:pPr>
              <w:pStyle w:val="23"/>
              <w:rPr>
                <w:rFonts w:ascii="Times New Roman"/>
                <w:sz w:val="24"/>
              </w:rPr>
            </w:pPr>
          </w:p>
        </w:tc>
        <w:tc>
          <w:tcPr>
            <w:tcW w:w="2415" w:type="dxa"/>
          </w:tcPr>
          <w:p>
            <w:pPr>
              <w:pStyle w:val="23"/>
              <w:rPr>
                <w:rFonts w:ascii="Times New Roman"/>
                <w:sz w:val="24"/>
              </w:rPr>
            </w:pPr>
          </w:p>
        </w:tc>
        <w:tc>
          <w:tcPr>
            <w:tcW w:w="1680" w:type="dxa"/>
          </w:tcPr>
          <w:p>
            <w:pPr>
              <w:pStyle w:val="23"/>
              <w:rPr>
                <w:rFonts w:ascii="Times New Roman"/>
                <w:sz w:val="24"/>
              </w:rPr>
            </w:pPr>
          </w:p>
        </w:tc>
        <w:tc>
          <w:tcPr>
            <w:tcW w:w="1590" w:type="dxa"/>
          </w:tcPr>
          <w:p>
            <w:pPr>
              <w:pStyle w:val="23"/>
              <w:rPr>
                <w:rFonts w:ascii="Times New Roman"/>
                <w:sz w:val="24"/>
              </w:rPr>
            </w:pPr>
          </w:p>
        </w:tc>
        <w:tc>
          <w:tcPr>
            <w:tcW w:w="1380" w:type="dxa"/>
          </w:tcPr>
          <w:p>
            <w:pPr>
              <w:pStyle w:val="2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763" w:type="dxa"/>
          </w:tcPr>
          <w:p>
            <w:pPr>
              <w:pStyle w:val="23"/>
              <w:spacing w:before="10"/>
              <w:rPr>
                <w:rFonts w:ascii="Times New Roman"/>
                <w:sz w:val="25"/>
              </w:rPr>
            </w:pPr>
          </w:p>
          <w:p>
            <w:pPr>
              <w:pStyle w:val="23"/>
              <w:spacing w:before="1"/>
              <w:ind w:left="63"/>
              <w:jc w:val="center"/>
              <w:rPr>
                <w:sz w:val="24"/>
              </w:rPr>
            </w:pPr>
            <w:r>
              <w:rPr>
                <w:sz w:val="24"/>
              </w:rPr>
              <w:t>2</w:t>
            </w:r>
          </w:p>
        </w:tc>
        <w:tc>
          <w:tcPr>
            <w:tcW w:w="1260" w:type="dxa"/>
          </w:tcPr>
          <w:p>
            <w:pPr>
              <w:pStyle w:val="23"/>
              <w:rPr>
                <w:rFonts w:ascii="Times New Roman"/>
                <w:sz w:val="24"/>
              </w:rPr>
            </w:pPr>
          </w:p>
        </w:tc>
        <w:tc>
          <w:tcPr>
            <w:tcW w:w="2415" w:type="dxa"/>
          </w:tcPr>
          <w:p>
            <w:pPr>
              <w:pStyle w:val="23"/>
              <w:rPr>
                <w:rFonts w:ascii="Times New Roman"/>
                <w:sz w:val="24"/>
              </w:rPr>
            </w:pPr>
          </w:p>
        </w:tc>
        <w:tc>
          <w:tcPr>
            <w:tcW w:w="1680" w:type="dxa"/>
          </w:tcPr>
          <w:p>
            <w:pPr>
              <w:pStyle w:val="23"/>
              <w:rPr>
                <w:rFonts w:ascii="Times New Roman"/>
                <w:sz w:val="24"/>
              </w:rPr>
            </w:pPr>
          </w:p>
        </w:tc>
        <w:tc>
          <w:tcPr>
            <w:tcW w:w="1590" w:type="dxa"/>
          </w:tcPr>
          <w:p>
            <w:pPr>
              <w:pStyle w:val="23"/>
              <w:rPr>
                <w:rFonts w:ascii="Times New Roman"/>
                <w:sz w:val="24"/>
              </w:rPr>
            </w:pPr>
          </w:p>
        </w:tc>
        <w:tc>
          <w:tcPr>
            <w:tcW w:w="1380" w:type="dxa"/>
          </w:tcPr>
          <w:p>
            <w:pPr>
              <w:pStyle w:val="2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763" w:type="dxa"/>
          </w:tcPr>
          <w:p>
            <w:pPr>
              <w:pStyle w:val="23"/>
              <w:spacing w:before="8"/>
              <w:rPr>
                <w:rFonts w:ascii="Times New Roman"/>
                <w:sz w:val="25"/>
              </w:rPr>
            </w:pPr>
          </w:p>
          <w:p>
            <w:pPr>
              <w:pStyle w:val="23"/>
              <w:ind w:left="63"/>
              <w:jc w:val="center"/>
              <w:rPr>
                <w:sz w:val="24"/>
              </w:rPr>
            </w:pPr>
            <w:r>
              <w:rPr>
                <w:sz w:val="24"/>
              </w:rPr>
              <w:t>3</w:t>
            </w:r>
          </w:p>
        </w:tc>
        <w:tc>
          <w:tcPr>
            <w:tcW w:w="1260" w:type="dxa"/>
          </w:tcPr>
          <w:p>
            <w:pPr>
              <w:pStyle w:val="23"/>
              <w:rPr>
                <w:rFonts w:ascii="Times New Roman"/>
                <w:sz w:val="24"/>
              </w:rPr>
            </w:pPr>
          </w:p>
        </w:tc>
        <w:tc>
          <w:tcPr>
            <w:tcW w:w="2415" w:type="dxa"/>
          </w:tcPr>
          <w:p>
            <w:pPr>
              <w:pStyle w:val="23"/>
              <w:rPr>
                <w:rFonts w:ascii="Times New Roman"/>
                <w:sz w:val="24"/>
              </w:rPr>
            </w:pPr>
          </w:p>
        </w:tc>
        <w:tc>
          <w:tcPr>
            <w:tcW w:w="1680" w:type="dxa"/>
          </w:tcPr>
          <w:p>
            <w:pPr>
              <w:pStyle w:val="23"/>
              <w:rPr>
                <w:rFonts w:ascii="Times New Roman"/>
                <w:sz w:val="24"/>
              </w:rPr>
            </w:pPr>
          </w:p>
        </w:tc>
        <w:tc>
          <w:tcPr>
            <w:tcW w:w="1590" w:type="dxa"/>
          </w:tcPr>
          <w:p>
            <w:pPr>
              <w:pStyle w:val="23"/>
              <w:rPr>
                <w:rFonts w:ascii="Times New Roman"/>
                <w:sz w:val="24"/>
              </w:rPr>
            </w:pPr>
          </w:p>
        </w:tc>
        <w:tc>
          <w:tcPr>
            <w:tcW w:w="1380" w:type="dxa"/>
          </w:tcPr>
          <w:p>
            <w:pPr>
              <w:pStyle w:val="2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763" w:type="dxa"/>
          </w:tcPr>
          <w:p>
            <w:pPr>
              <w:pStyle w:val="23"/>
              <w:spacing w:before="8"/>
              <w:rPr>
                <w:rFonts w:ascii="Times New Roman"/>
                <w:sz w:val="25"/>
              </w:rPr>
            </w:pPr>
          </w:p>
          <w:p>
            <w:pPr>
              <w:pStyle w:val="23"/>
              <w:spacing w:before="1"/>
              <w:ind w:left="63"/>
              <w:jc w:val="center"/>
              <w:rPr>
                <w:sz w:val="24"/>
              </w:rPr>
            </w:pPr>
            <w:r>
              <w:rPr>
                <w:sz w:val="24"/>
              </w:rPr>
              <w:t>4</w:t>
            </w:r>
          </w:p>
        </w:tc>
        <w:tc>
          <w:tcPr>
            <w:tcW w:w="1260" w:type="dxa"/>
          </w:tcPr>
          <w:p>
            <w:pPr>
              <w:pStyle w:val="23"/>
              <w:rPr>
                <w:rFonts w:ascii="Times New Roman"/>
                <w:sz w:val="24"/>
              </w:rPr>
            </w:pPr>
          </w:p>
        </w:tc>
        <w:tc>
          <w:tcPr>
            <w:tcW w:w="2415" w:type="dxa"/>
          </w:tcPr>
          <w:p>
            <w:pPr>
              <w:pStyle w:val="23"/>
              <w:rPr>
                <w:rFonts w:ascii="Times New Roman"/>
                <w:sz w:val="24"/>
              </w:rPr>
            </w:pPr>
          </w:p>
        </w:tc>
        <w:tc>
          <w:tcPr>
            <w:tcW w:w="1680" w:type="dxa"/>
          </w:tcPr>
          <w:p>
            <w:pPr>
              <w:pStyle w:val="23"/>
              <w:rPr>
                <w:rFonts w:ascii="Times New Roman"/>
                <w:sz w:val="24"/>
              </w:rPr>
            </w:pPr>
          </w:p>
        </w:tc>
        <w:tc>
          <w:tcPr>
            <w:tcW w:w="1590" w:type="dxa"/>
          </w:tcPr>
          <w:p>
            <w:pPr>
              <w:pStyle w:val="23"/>
              <w:rPr>
                <w:rFonts w:ascii="Times New Roman"/>
                <w:sz w:val="24"/>
              </w:rPr>
            </w:pPr>
          </w:p>
        </w:tc>
        <w:tc>
          <w:tcPr>
            <w:tcW w:w="1380" w:type="dxa"/>
          </w:tcPr>
          <w:p>
            <w:pPr>
              <w:pStyle w:val="2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763" w:type="dxa"/>
          </w:tcPr>
          <w:p>
            <w:pPr>
              <w:pStyle w:val="23"/>
              <w:spacing w:before="9"/>
              <w:rPr>
                <w:rFonts w:ascii="Times New Roman"/>
                <w:sz w:val="25"/>
              </w:rPr>
            </w:pPr>
          </w:p>
          <w:p>
            <w:pPr>
              <w:pStyle w:val="23"/>
              <w:ind w:left="63"/>
              <w:jc w:val="center"/>
              <w:rPr>
                <w:sz w:val="24"/>
              </w:rPr>
            </w:pPr>
            <w:r>
              <w:rPr>
                <w:sz w:val="24"/>
              </w:rPr>
              <w:t>5</w:t>
            </w:r>
          </w:p>
        </w:tc>
        <w:tc>
          <w:tcPr>
            <w:tcW w:w="1260" w:type="dxa"/>
          </w:tcPr>
          <w:p>
            <w:pPr>
              <w:pStyle w:val="23"/>
              <w:rPr>
                <w:rFonts w:ascii="Times New Roman"/>
                <w:sz w:val="24"/>
              </w:rPr>
            </w:pPr>
          </w:p>
        </w:tc>
        <w:tc>
          <w:tcPr>
            <w:tcW w:w="2415" w:type="dxa"/>
          </w:tcPr>
          <w:p>
            <w:pPr>
              <w:pStyle w:val="23"/>
              <w:rPr>
                <w:rFonts w:ascii="Times New Roman"/>
                <w:sz w:val="24"/>
              </w:rPr>
            </w:pPr>
          </w:p>
        </w:tc>
        <w:tc>
          <w:tcPr>
            <w:tcW w:w="1680" w:type="dxa"/>
          </w:tcPr>
          <w:p>
            <w:pPr>
              <w:pStyle w:val="23"/>
              <w:rPr>
                <w:rFonts w:ascii="Times New Roman"/>
                <w:sz w:val="24"/>
              </w:rPr>
            </w:pPr>
          </w:p>
        </w:tc>
        <w:tc>
          <w:tcPr>
            <w:tcW w:w="1590" w:type="dxa"/>
          </w:tcPr>
          <w:p>
            <w:pPr>
              <w:pStyle w:val="23"/>
              <w:rPr>
                <w:rFonts w:ascii="Times New Roman"/>
                <w:sz w:val="24"/>
              </w:rPr>
            </w:pPr>
          </w:p>
        </w:tc>
        <w:tc>
          <w:tcPr>
            <w:tcW w:w="1380" w:type="dxa"/>
          </w:tcPr>
          <w:p>
            <w:pPr>
              <w:pStyle w:val="2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763" w:type="dxa"/>
          </w:tcPr>
          <w:p>
            <w:pPr>
              <w:pStyle w:val="23"/>
              <w:rPr>
                <w:rFonts w:ascii="Times New Roman"/>
                <w:sz w:val="24"/>
              </w:rPr>
            </w:pPr>
          </w:p>
        </w:tc>
        <w:tc>
          <w:tcPr>
            <w:tcW w:w="1260" w:type="dxa"/>
          </w:tcPr>
          <w:p>
            <w:pPr>
              <w:pStyle w:val="23"/>
              <w:rPr>
                <w:rFonts w:ascii="Times New Roman"/>
                <w:sz w:val="24"/>
              </w:rPr>
            </w:pPr>
          </w:p>
        </w:tc>
        <w:tc>
          <w:tcPr>
            <w:tcW w:w="2415" w:type="dxa"/>
          </w:tcPr>
          <w:p>
            <w:pPr>
              <w:pStyle w:val="23"/>
              <w:rPr>
                <w:rFonts w:ascii="Times New Roman"/>
                <w:sz w:val="24"/>
              </w:rPr>
            </w:pPr>
          </w:p>
        </w:tc>
        <w:tc>
          <w:tcPr>
            <w:tcW w:w="1680" w:type="dxa"/>
          </w:tcPr>
          <w:p>
            <w:pPr>
              <w:pStyle w:val="23"/>
              <w:rPr>
                <w:rFonts w:ascii="Times New Roman"/>
                <w:sz w:val="24"/>
              </w:rPr>
            </w:pPr>
          </w:p>
        </w:tc>
        <w:tc>
          <w:tcPr>
            <w:tcW w:w="1590" w:type="dxa"/>
          </w:tcPr>
          <w:p>
            <w:pPr>
              <w:pStyle w:val="23"/>
              <w:rPr>
                <w:rFonts w:ascii="Times New Roman"/>
                <w:sz w:val="24"/>
              </w:rPr>
            </w:pPr>
          </w:p>
        </w:tc>
        <w:tc>
          <w:tcPr>
            <w:tcW w:w="1380" w:type="dxa"/>
          </w:tcPr>
          <w:p>
            <w:pPr>
              <w:pStyle w:val="23"/>
              <w:rPr>
                <w:rFonts w:ascii="Times New Roman"/>
                <w:sz w:val="24"/>
              </w:rPr>
            </w:pPr>
          </w:p>
        </w:tc>
      </w:tr>
    </w:tbl>
    <w:p>
      <w:pPr>
        <w:pStyle w:val="8"/>
        <w:spacing w:before="177" w:line="405" w:lineRule="auto"/>
        <w:ind w:left="881" w:right="945"/>
      </w:pPr>
      <w:r>
        <w:rPr>
          <w:spacing w:val="-3"/>
        </w:rPr>
        <w:t>注：</w:t>
      </w:r>
      <w:r>
        <w:rPr>
          <w:spacing w:val="-5"/>
        </w:rPr>
        <w:t>1</w:t>
      </w:r>
      <w:r>
        <w:rPr>
          <w:spacing w:val="-12"/>
        </w:rPr>
        <w:t xml:space="preserve">、供应商应附 </w:t>
      </w:r>
      <w:r>
        <w:t>2017</w:t>
      </w:r>
      <w:r>
        <w:rPr>
          <w:spacing w:val="-40"/>
        </w:rPr>
        <w:t xml:space="preserve"> 年 </w:t>
      </w:r>
      <w:r>
        <w:t>1</w:t>
      </w:r>
      <w:r>
        <w:rPr>
          <w:spacing w:val="-40"/>
        </w:rPr>
        <w:t xml:space="preserve"> 月 </w:t>
      </w:r>
      <w:r>
        <w:t>1</w:t>
      </w:r>
      <w:r>
        <w:rPr>
          <w:spacing w:val="-8"/>
        </w:rPr>
        <w:t xml:space="preserve"> 日至今的类似项目业绩有关证明材料</w:t>
      </w:r>
      <w:r>
        <w:t>（</w:t>
      </w:r>
      <w:r>
        <w:rPr>
          <w:spacing w:val="-4"/>
        </w:rPr>
        <w:t>供应商收</w:t>
      </w:r>
      <w:r>
        <w:t>到的成交通知书或双方签订的合同</w:t>
      </w:r>
      <w:r>
        <w:rPr>
          <w:rFonts w:hint="eastAsia"/>
          <w:lang w:val="en-US" w:eastAsia="zh-CN"/>
        </w:rPr>
        <w:t>原件</w:t>
      </w:r>
      <w:r>
        <w:t>）；</w:t>
      </w:r>
    </w:p>
    <w:p>
      <w:pPr>
        <w:pStyle w:val="8"/>
        <w:spacing w:line="405" w:lineRule="auto"/>
        <w:ind w:left="881" w:right="944" w:firstLine="480"/>
      </w:pPr>
      <w:r>
        <w:t>2、供应商应列出近三年类似项目情况，如有隐瞒，一经查实将导致其报价申请被拒绝。</w:t>
      </w:r>
    </w:p>
    <w:p>
      <w:pPr>
        <w:pStyle w:val="8"/>
      </w:pPr>
    </w:p>
    <w:p>
      <w:pPr>
        <w:pStyle w:val="8"/>
        <w:spacing w:before="213"/>
        <w:ind w:left="5441"/>
      </w:pPr>
      <w:r>
        <w:t>供应商名称（公章）：</w:t>
      </w:r>
    </w:p>
    <w:p>
      <w:pPr>
        <w:pStyle w:val="8"/>
        <w:tabs>
          <w:tab w:val="left" w:pos="6329"/>
          <w:tab w:val="left" w:pos="7049"/>
        </w:tabs>
        <w:spacing w:before="213" w:line="525" w:lineRule="auto"/>
        <w:ind w:left="5609" w:right="1402" w:hanging="1128"/>
      </w:pPr>
      <w:r>
        <w:t>法定代表人或授权代理人（签字或盖章</w:t>
      </w:r>
      <w:r>
        <w:rPr>
          <w:spacing w:val="-9"/>
        </w:rPr>
        <w:t xml:space="preserve">）： </w:t>
      </w:r>
      <w:r>
        <w:t>年</w:t>
      </w:r>
      <w:r>
        <w:tab/>
      </w:r>
      <w:r>
        <w:t>月</w:t>
      </w:r>
      <w:r>
        <w:tab/>
      </w:r>
      <w:r>
        <w:t>日</w:t>
      </w:r>
    </w:p>
    <w:p>
      <w:pPr>
        <w:spacing w:after="0" w:line="525" w:lineRule="auto"/>
        <w:sectPr>
          <w:pgSz w:w="11910" w:h="16840"/>
          <w:pgMar w:top="1580" w:right="640" w:bottom="1180" w:left="820" w:header="761" w:footer="995" w:gutter="0"/>
          <w:pgNumType w:fmt="decimal"/>
        </w:sectPr>
      </w:pPr>
    </w:p>
    <w:p>
      <w:pPr>
        <w:pStyle w:val="8"/>
        <w:spacing w:before="3"/>
        <w:rPr>
          <w:sz w:val="12"/>
        </w:rPr>
      </w:pPr>
    </w:p>
    <w:p>
      <w:pPr>
        <w:pStyle w:val="3"/>
        <w:tabs>
          <w:tab w:val="left" w:pos="1283"/>
        </w:tabs>
        <w:ind w:right="60"/>
        <w:outlineLvl w:val="0"/>
      </w:pPr>
      <w:bookmarkStart w:id="45" w:name="附件八  小型、微型企业证明材料（如有）"/>
      <w:bookmarkEnd w:id="45"/>
      <w:bookmarkStart w:id="46" w:name="_Toc901"/>
      <w:r>
        <w:t>附件八</w:t>
      </w:r>
      <w:r>
        <w:tab/>
      </w:r>
      <w:r>
        <w:t>小型、微型企业证明材料（如有）</w:t>
      </w:r>
      <w:bookmarkEnd w:id="46"/>
    </w:p>
    <w:p>
      <w:pPr>
        <w:pStyle w:val="8"/>
        <w:rPr>
          <w:b/>
          <w:sz w:val="32"/>
        </w:rPr>
      </w:pPr>
    </w:p>
    <w:p>
      <w:pPr>
        <w:pStyle w:val="8"/>
        <w:spacing w:before="7"/>
        <w:rPr>
          <w:b/>
          <w:sz w:val="28"/>
        </w:rPr>
      </w:pPr>
    </w:p>
    <w:p>
      <w:pPr>
        <w:pStyle w:val="8"/>
        <w:ind w:left="881"/>
      </w:pPr>
      <w:r>
        <w:t>小型、微型企业产品价格需扣除的，须提供：</w:t>
      </w:r>
    </w:p>
    <w:p>
      <w:pPr>
        <w:pStyle w:val="8"/>
        <w:spacing w:before="9"/>
      </w:pPr>
    </w:p>
    <w:p>
      <w:pPr>
        <w:pStyle w:val="8"/>
        <w:ind w:left="881"/>
      </w:pPr>
      <w:r>
        <w:t>县级以上中小企业主管部门认定书或自行声明相关类型的声明函；</w:t>
      </w:r>
    </w:p>
    <w:p>
      <w:pPr>
        <w:pStyle w:val="8"/>
        <w:spacing w:before="9"/>
      </w:pPr>
    </w:p>
    <w:p>
      <w:pPr>
        <w:pStyle w:val="5"/>
        <w:spacing w:before="0"/>
        <w:ind w:left="431" w:right="66"/>
        <w:jc w:val="center"/>
      </w:pPr>
      <w:r>
        <w:t>（一）中小企业声明函（如有）</w:t>
      </w:r>
    </w:p>
    <w:p>
      <w:pPr>
        <w:pStyle w:val="8"/>
        <w:spacing w:before="9"/>
        <w:rPr>
          <w:b/>
        </w:rPr>
      </w:pPr>
    </w:p>
    <w:p>
      <w:pPr>
        <w:pStyle w:val="8"/>
        <w:tabs>
          <w:tab w:val="left" w:pos="4435"/>
        </w:tabs>
        <w:spacing w:line="487" w:lineRule="auto"/>
        <w:ind w:left="881" w:right="825" w:firstLine="480"/>
      </w:pPr>
      <w:r>
        <w:t>本公司郑重声明</w:t>
      </w:r>
      <w:r>
        <w:rPr>
          <w:spacing w:val="-29"/>
        </w:rPr>
        <w:t>，</w:t>
      </w:r>
      <w:r>
        <w:t>根</w:t>
      </w:r>
      <w:r>
        <w:rPr>
          <w:spacing w:val="-29"/>
        </w:rPr>
        <w:t>据</w:t>
      </w:r>
      <w:r>
        <w:t>《政府采购促进中小企业发展暂行办法</w:t>
      </w:r>
      <w:r>
        <w:rPr>
          <w:spacing w:val="-58"/>
        </w:rPr>
        <w:t>》</w:t>
      </w:r>
      <w:r>
        <w:t>（财</w:t>
      </w:r>
      <w:r>
        <w:rPr>
          <w:spacing w:val="-27"/>
        </w:rPr>
        <w:t>库</w:t>
      </w:r>
      <w:r>
        <w:rPr>
          <w:spacing w:val="-3"/>
        </w:rPr>
        <w:t>〔</w:t>
      </w:r>
      <w:r>
        <w:t>2011</w:t>
      </w:r>
      <w:r>
        <w:rPr>
          <w:spacing w:val="-16"/>
        </w:rPr>
        <w:t>〕</w:t>
      </w:r>
      <w:r>
        <w:t>181</w:t>
      </w:r>
      <w:r>
        <w:rPr>
          <w:spacing w:val="-58"/>
        </w:rPr>
        <w:t xml:space="preserve"> </w:t>
      </w:r>
      <w:r>
        <w:t>号）的规定，本公司为</w:t>
      </w:r>
      <w:r>
        <w:rPr>
          <w:u w:val="single"/>
        </w:rPr>
        <w:t xml:space="preserve"> </w:t>
      </w:r>
      <w:r>
        <w:rPr>
          <w:u w:val="single"/>
        </w:rPr>
        <w:tab/>
      </w:r>
      <w:r>
        <w:t>（请填写：中型、小型、微型）企业。即，本公司同时满足以下条件：</w:t>
      </w:r>
    </w:p>
    <w:p>
      <w:pPr>
        <w:pStyle w:val="22"/>
        <w:numPr>
          <w:ilvl w:val="0"/>
          <w:numId w:val="34"/>
        </w:numPr>
        <w:tabs>
          <w:tab w:val="left" w:pos="1603"/>
          <w:tab w:val="left" w:pos="3281"/>
        </w:tabs>
        <w:spacing w:before="0" w:after="0" w:line="487" w:lineRule="auto"/>
        <w:ind w:left="881" w:right="945" w:firstLine="480"/>
        <w:jc w:val="both"/>
        <w:rPr>
          <w:sz w:val="24"/>
        </w:rPr>
      </w:pPr>
      <w:r>
        <w:rPr>
          <w:sz w:val="24"/>
        </w:rPr>
        <w:t>根</w:t>
      </w:r>
      <w:r>
        <w:rPr>
          <w:spacing w:val="-5"/>
          <w:sz w:val="24"/>
        </w:rPr>
        <w:t>据</w:t>
      </w:r>
      <w:r>
        <w:rPr>
          <w:spacing w:val="-3"/>
          <w:sz w:val="24"/>
        </w:rPr>
        <w:t>《</w:t>
      </w:r>
      <w:r>
        <w:rPr>
          <w:sz w:val="24"/>
        </w:rPr>
        <w:t>工业和信息化部</w:t>
      </w:r>
      <w:r>
        <w:rPr>
          <w:spacing w:val="-8"/>
          <w:sz w:val="24"/>
        </w:rPr>
        <w:t>、</w:t>
      </w:r>
      <w:r>
        <w:rPr>
          <w:sz w:val="24"/>
        </w:rPr>
        <w:t>国家统计局</w:t>
      </w:r>
      <w:r>
        <w:rPr>
          <w:spacing w:val="-8"/>
          <w:sz w:val="24"/>
        </w:rPr>
        <w:t>、</w:t>
      </w:r>
      <w:r>
        <w:rPr>
          <w:sz w:val="24"/>
        </w:rPr>
        <w:t>国家发展和改革委员会</w:t>
      </w:r>
      <w:r>
        <w:rPr>
          <w:spacing w:val="-5"/>
          <w:sz w:val="24"/>
        </w:rPr>
        <w:t>、</w:t>
      </w:r>
      <w:r>
        <w:rPr>
          <w:sz w:val="24"/>
        </w:rPr>
        <w:t>财政部关</w:t>
      </w:r>
      <w:r>
        <w:rPr>
          <w:spacing w:val="-15"/>
          <w:sz w:val="24"/>
        </w:rPr>
        <w:t>于</w:t>
      </w:r>
      <w:r>
        <w:rPr>
          <w:sz w:val="24"/>
        </w:rPr>
        <w:t>印发中小企业划型标准规定的通</w:t>
      </w:r>
      <w:r>
        <w:rPr>
          <w:spacing w:val="-3"/>
          <w:sz w:val="24"/>
        </w:rPr>
        <w:t>知</w:t>
      </w:r>
      <w:r>
        <w:rPr>
          <w:spacing w:val="-8"/>
          <w:sz w:val="24"/>
        </w:rPr>
        <w:t>》</w:t>
      </w:r>
      <w:r>
        <w:rPr>
          <w:spacing w:val="-3"/>
          <w:sz w:val="24"/>
        </w:rPr>
        <w:t>（</w:t>
      </w:r>
      <w:r>
        <w:rPr>
          <w:sz w:val="24"/>
        </w:rPr>
        <w:t>工信部联企</w:t>
      </w:r>
      <w:r>
        <w:rPr>
          <w:spacing w:val="-3"/>
          <w:sz w:val="24"/>
        </w:rPr>
        <w:t>业</w:t>
      </w:r>
      <w:r>
        <w:rPr>
          <w:sz w:val="24"/>
        </w:rPr>
        <w:t>〔2011</w:t>
      </w:r>
      <w:r>
        <w:rPr>
          <w:spacing w:val="-5"/>
          <w:sz w:val="24"/>
        </w:rPr>
        <w:t>〕</w:t>
      </w:r>
      <w:r>
        <w:rPr>
          <w:sz w:val="24"/>
        </w:rPr>
        <w:t>300</w:t>
      </w:r>
      <w:r>
        <w:rPr>
          <w:spacing w:val="1"/>
          <w:sz w:val="24"/>
        </w:rPr>
        <w:t xml:space="preserve"> </w:t>
      </w:r>
      <w:r>
        <w:rPr>
          <w:sz w:val="24"/>
        </w:rPr>
        <w:t>号</w:t>
      </w:r>
      <w:r>
        <w:rPr>
          <w:spacing w:val="-5"/>
          <w:sz w:val="24"/>
        </w:rPr>
        <w:t>）</w:t>
      </w:r>
      <w:r>
        <w:rPr>
          <w:sz w:val="24"/>
        </w:rPr>
        <w:t>规定的划</w:t>
      </w:r>
      <w:r>
        <w:rPr>
          <w:spacing w:val="-15"/>
          <w:sz w:val="24"/>
        </w:rPr>
        <w:t>分</w:t>
      </w:r>
      <w:r>
        <w:rPr>
          <w:sz w:val="24"/>
        </w:rPr>
        <w:t>标准，本公司为</w:t>
      </w:r>
      <w:r>
        <w:rPr>
          <w:sz w:val="24"/>
          <w:u w:val="single"/>
        </w:rPr>
        <w:t xml:space="preserve"> </w:t>
      </w:r>
      <w:r>
        <w:rPr>
          <w:sz w:val="24"/>
          <w:u w:val="single"/>
        </w:rPr>
        <w:tab/>
      </w:r>
      <w:r>
        <w:rPr>
          <w:sz w:val="24"/>
        </w:rPr>
        <w:t>（请填写：中型、小型、微型）企业。</w:t>
      </w:r>
    </w:p>
    <w:p>
      <w:pPr>
        <w:pStyle w:val="22"/>
        <w:numPr>
          <w:ilvl w:val="0"/>
          <w:numId w:val="34"/>
        </w:numPr>
        <w:tabs>
          <w:tab w:val="left" w:pos="1603"/>
          <w:tab w:val="left" w:pos="3521"/>
          <w:tab w:val="left" w:pos="4961"/>
          <w:tab w:val="left" w:pos="5914"/>
        </w:tabs>
        <w:spacing w:before="0" w:after="0" w:line="487" w:lineRule="auto"/>
        <w:ind w:left="881" w:right="939" w:firstLine="480"/>
        <w:jc w:val="both"/>
        <w:rPr>
          <w:b/>
          <w:sz w:val="24"/>
        </w:rPr>
      </w:pPr>
      <w:r>
        <w:rPr>
          <w:sz w:val="24"/>
        </w:rPr>
        <w:t>本公司参加</w:t>
      </w:r>
      <w:r>
        <w:rPr>
          <w:sz w:val="24"/>
          <w:u w:val="single"/>
        </w:rPr>
        <w:t xml:space="preserve"> </w:t>
      </w:r>
      <w:r>
        <w:rPr>
          <w:sz w:val="24"/>
          <w:u w:val="single"/>
        </w:rPr>
        <w:tab/>
      </w:r>
      <w:r>
        <w:rPr>
          <w:sz w:val="24"/>
        </w:rPr>
        <w:t>单位的</w:t>
      </w:r>
      <w:r>
        <w:rPr>
          <w:sz w:val="24"/>
          <w:u w:val="single"/>
        </w:rPr>
        <w:t xml:space="preserve"> </w:t>
      </w:r>
      <w:r>
        <w:rPr>
          <w:sz w:val="24"/>
          <w:u w:val="single"/>
        </w:rPr>
        <w:tab/>
      </w:r>
      <w:r>
        <w:rPr>
          <w:sz w:val="24"/>
        </w:rPr>
        <w:t>项目采购活动提供本企业制造的货物</w:t>
      </w:r>
      <w:r>
        <w:rPr>
          <w:spacing w:val="-22"/>
          <w:sz w:val="24"/>
        </w:rPr>
        <w:t>，</w:t>
      </w:r>
      <w:r>
        <w:rPr>
          <w:sz w:val="24"/>
        </w:rPr>
        <w:t>由</w:t>
      </w:r>
      <w:r>
        <w:rPr>
          <w:spacing w:val="-12"/>
          <w:sz w:val="24"/>
        </w:rPr>
        <w:t>本</w:t>
      </w:r>
      <w:r>
        <w:rPr>
          <w:sz w:val="24"/>
        </w:rPr>
        <w:t>企业承担工程</w:t>
      </w:r>
      <w:r>
        <w:rPr>
          <w:spacing w:val="-3"/>
          <w:sz w:val="24"/>
        </w:rPr>
        <w:t>、</w:t>
      </w:r>
      <w:r>
        <w:rPr>
          <w:sz w:val="24"/>
        </w:rPr>
        <w:t>提供服务</w:t>
      </w:r>
      <w:r>
        <w:rPr>
          <w:spacing w:val="-3"/>
          <w:sz w:val="24"/>
        </w:rPr>
        <w:t>，</w:t>
      </w:r>
      <w:r>
        <w:rPr>
          <w:sz w:val="24"/>
        </w:rPr>
        <w:t>或者提供其他</w:t>
      </w:r>
      <w:r>
        <w:rPr>
          <w:sz w:val="24"/>
          <w:u w:val="single"/>
        </w:rPr>
        <w:t xml:space="preserve"> </w:t>
      </w:r>
      <w:r>
        <w:rPr>
          <w:sz w:val="24"/>
          <w:u w:val="single"/>
        </w:rPr>
        <w:tab/>
      </w:r>
      <w:r>
        <w:rPr>
          <w:sz w:val="24"/>
        </w:rPr>
        <w:t>（请填写</w:t>
      </w:r>
      <w:r>
        <w:rPr>
          <w:spacing w:val="-3"/>
          <w:sz w:val="24"/>
        </w:rPr>
        <w:t>：</w:t>
      </w:r>
      <w:r>
        <w:rPr>
          <w:sz w:val="24"/>
        </w:rPr>
        <w:t>中型</w:t>
      </w:r>
      <w:r>
        <w:rPr>
          <w:spacing w:val="-3"/>
          <w:sz w:val="24"/>
        </w:rPr>
        <w:t>、</w:t>
      </w:r>
      <w:r>
        <w:rPr>
          <w:sz w:val="24"/>
        </w:rPr>
        <w:t>小型</w:t>
      </w:r>
      <w:r>
        <w:rPr>
          <w:spacing w:val="-3"/>
          <w:sz w:val="24"/>
        </w:rPr>
        <w:t>、</w:t>
      </w:r>
      <w:r>
        <w:rPr>
          <w:sz w:val="24"/>
        </w:rPr>
        <w:t>微型</w:t>
      </w:r>
      <w:r>
        <w:rPr>
          <w:spacing w:val="-3"/>
          <w:sz w:val="24"/>
        </w:rPr>
        <w:t>）</w:t>
      </w:r>
      <w:r>
        <w:rPr>
          <w:spacing w:val="-15"/>
          <w:sz w:val="24"/>
        </w:rPr>
        <w:t>企</w:t>
      </w:r>
      <w:r>
        <w:rPr>
          <w:sz w:val="24"/>
        </w:rPr>
        <w:t>业制造的货物。</w:t>
      </w:r>
    </w:p>
    <w:p>
      <w:pPr>
        <w:pStyle w:val="8"/>
        <w:spacing w:line="307" w:lineRule="exact"/>
        <w:ind w:left="503" w:right="66"/>
        <w:jc w:val="center"/>
      </w:pPr>
      <w:r>
        <w:t>本公司对上述声明的真实性负责。如有虚假，将依法承担相应责任。</w:t>
      </w:r>
    </w:p>
    <w:p>
      <w:pPr>
        <w:pStyle w:val="8"/>
      </w:pPr>
    </w:p>
    <w:p>
      <w:pPr>
        <w:pStyle w:val="8"/>
      </w:pPr>
    </w:p>
    <w:p>
      <w:pPr>
        <w:pStyle w:val="8"/>
        <w:spacing w:before="8"/>
        <w:rPr>
          <w:sz w:val="26"/>
        </w:rPr>
      </w:pPr>
    </w:p>
    <w:p>
      <w:pPr>
        <w:pStyle w:val="8"/>
        <w:ind w:left="5441"/>
      </w:pPr>
      <w:r>
        <w:t>供应商名称（公章）：</w:t>
      </w:r>
    </w:p>
    <w:p>
      <w:pPr>
        <w:pStyle w:val="8"/>
        <w:tabs>
          <w:tab w:val="left" w:pos="6329"/>
          <w:tab w:val="left" w:pos="7049"/>
        </w:tabs>
        <w:spacing w:before="214" w:line="525" w:lineRule="auto"/>
        <w:ind w:left="5609" w:right="1402" w:hanging="1128"/>
      </w:pPr>
      <w:r>
        <w:t>法定代表人或授权代理人（签字或盖章</w:t>
      </w:r>
      <w:r>
        <w:rPr>
          <w:spacing w:val="-9"/>
        </w:rPr>
        <w:t xml:space="preserve">）： </w:t>
      </w:r>
      <w:r>
        <w:t>年</w:t>
      </w:r>
      <w:r>
        <w:tab/>
      </w:r>
      <w:r>
        <w:t>月</w:t>
      </w:r>
      <w:r>
        <w:tab/>
      </w:r>
      <w:r>
        <w:t>日</w:t>
      </w:r>
    </w:p>
    <w:p>
      <w:pPr>
        <w:spacing w:after="0" w:line="525" w:lineRule="auto"/>
        <w:sectPr>
          <w:pgSz w:w="11910" w:h="16840"/>
          <w:pgMar w:top="1580" w:right="640" w:bottom="1180" w:left="820" w:header="761" w:footer="995" w:gutter="0"/>
          <w:pgNumType w:fmt="decimal"/>
        </w:sectPr>
      </w:pPr>
    </w:p>
    <w:p>
      <w:pPr>
        <w:pStyle w:val="8"/>
        <w:spacing w:before="4"/>
        <w:rPr>
          <w:sz w:val="15"/>
        </w:rPr>
      </w:pPr>
    </w:p>
    <w:p>
      <w:pPr>
        <w:pStyle w:val="5"/>
        <w:spacing w:before="67"/>
        <w:ind w:left="435" w:right="66"/>
        <w:jc w:val="center"/>
      </w:pPr>
      <w:r>
        <w:t>（二）小型、微型企业产品明细表（如有）</w:t>
      </w:r>
    </w:p>
    <w:p>
      <w:pPr>
        <w:pStyle w:val="8"/>
        <w:rPr>
          <w:b/>
        </w:rPr>
      </w:pPr>
    </w:p>
    <w:p>
      <w:pPr>
        <w:pStyle w:val="8"/>
        <w:rPr>
          <w:b/>
        </w:rPr>
      </w:pPr>
    </w:p>
    <w:p>
      <w:pPr>
        <w:pStyle w:val="8"/>
        <w:spacing w:before="203" w:after="37"/>
        <w:ind w:left="2252"/>
      </w:pPr>
      <w:r>
        <w:t>价格单位：元</w:t>
      </w:r>
    </w:p>
    <w:tbl>
      <w:tblPr>
        <w:tblStyle w:val="16"/>
        <w:tblW w:w="0" w:type="auto"/>
        <w:tblInd w:w="39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6"/>
        <w:gridCol w:w="1560"/>
        <w:gridCol w:w="1484"/>
        <w:gridCol w:w="1386"/>
        <w:gridCol w:w="1386"/>
        <w:gridCol w:w="952"/>
        <w:gridCol w:w="1034"/>
        <w:gridCol w:w="9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5" w:hRule="atLeast"/>
        </w:trPr>
        <w:tc>
          <w:tcPr>
            <w:tcW w:w="866" w:type="dxa"/>
            <w:vMerge w:val="restart"/>
            <w:tcBorders>
              <w:bottom w:val="single" w:color="000000" w:sz="4" w:space="0"/>
              <w:right w:val="single" w:color="000000" w:sz="4" w:space="0"/>
            </w:tcBorders>
          </w:tcPr>
          <w:p>
            <w:pPr>
              <w:pStyle w:val="23"/>
              <w:rPr>
                <w:sz w:val="24"/>
              </w:rPr>
            </w:pPr>
          </w:p>
          <w:p>
            <w:pPr>
              <w:pStyle w:val="23"/>
              <w:rPr>
                <w:sz w:val="24"/>
              </w:rPr>
            </w:pPr>
          </w:p>
          <w:p>
            <w:pPr>
              <w:pStyle w:val="23"/>
              <w:spacing w:before="6"/>
              <w:rPr>
                <w:sz w:val="27"/>
              </w:rPr>
            </w:pPr>
          </w:p>
          <w:p>
            <w:pPr>
              <w:pStyle w:val="23"/>
              <w:spacing w:before="1"/>
              <w:ind w:left="193"/>
              <w:rPr>
                <w:sz w:val="24"/>
              </w:rPr>
            </w:pPr>
            <w:r>
              <w:rPr>
                <w:sz w:val="24"/>
              </w:rPr>
              <w:t>序号</w:t>
            </w:r>
          </w:p>
        </w:tc>
        <w:tc>
          <w:tcPr>
            <w:tcW w:w="1560" w:type="dxa"/>
            <w:vMerge w:val="restart"/>
            <w:tcBorders>
              <w:left w:val="single" w:color="000000" w:sz="4" w:space="0"/>
              <w:bottom w:val="single" w:color="000000" w:sz="4" w:space="0"/>
              <w:right w:val="single" w:color="000000" w:sz="4" w:space="0"/>
            </w:tcBorders>
          </w:tcPr>
          <w:p>
            <w:pPr>
              <w:pStyle w:val="23"/>
              <w:rPr>
                <w:sz w:val="24"/>
              </w:rPr>
            </w:pPr>
          </w:p>
          <w:p>
            <w:pPr>
              <w:pStyle w:val="23"/>
              <w:rPr>
                <w:sz w:val="24"/>
              </w:rPr>
            </w:pPr>
          </w:p>
          <w:p>
            <w:pPr>
              <w:pStyle w:val="23"/>
              <w:spacing w:before="6"/>
              <w:rPr>
                <w:sz w:val="27"/>
              </w:rPr>
            </w:pPr>
          </w:p>
          <w:p>
            <w:pPr>
              <w:pStyle w:val="23"/>
              <w:spacing w:before="1"/>
              <w:ind w:left="309"/>
              <w:rPr>
                <w:sz w:val="24"/>
              </w:rPr>
            </w:pPr>
            <w:r>
              <w:rPr>
                <w:sz w:val="24"/>
              </w:rPr>
              <w:t>产品名称</w:t>
            </w:r>
          </w:p>
        </w:tc>
        <w:tc>
          <w:tcPr>
            <w:tcW w:w="1484" w:type="dxa"/>
            <w:vMerge w:val="restart"/>
            <w:tcBorders>
              <w:left w:val="single" w:color="000000" w:sz="4" w:space="0"/>
              <w:bottom w:val="single" w:color="000000" w:sz="4" w:space="0"/>
              <w:right w:val="single" w:color="000000" w:sz="4" w:space="0"/>
            </w:tcBorders>
          </w:tcPr>
          <w:p>
            <w:pPr>
              <w:pStyle w:val="23"/>
              <w:rPr>
                <w:sz w:val="24"/>
              </w:rPr>
            </w:pPr>
          </w:p>
          <w:p>
            <w:pPr>
              <w:pStyle w:val="23"/>
              <w:rPr>
                <w:sz w:val="24"/>
              </w:rPr>
            </w:pPr>
          </w:p>
          <w:p>
            <w:pPr>
              <w:pStyle w:val="23"/>
              <w:spacing w:before="6"/>
              <w:rPr>
                <w:sz w:val="27"/>
              </w:rPr>
            </w:pPr>
          </w:p>
          <w:p>
            <w:pPr>
              <w:pStyle w:val="23"/>
              <w:spacing w:before="1"/>
              <w:ind w:left="390"/>
              <w:rPr>
                <w:sz w:val="24"/>
              </w:rPr>
            </w:pPr>
            <w:r>
              <w:rPr>
                <w:sz w:val="24"/>
              </w:rPr>
              <w:t>制造商</w:t>
            </w:r>
          </w:p>
        </w:tc>
        <w:tc>
          <w:tcPr>
            <w:tcW w:w="1386" w:type="dxa"/>
            <w:vMerge w:val="restart"/>
            <w:tcBorders>
              <w:left w:val="single" w:color="000000" w:sz="4" w:space="0"/>
              <w:bottom w:val="single" w:color="000000" w:sz="4" w:space="0"/>
              <w:right w:val="single" w:color="000000" w:sz="4" w:space="0"/>
            </w:tcBorders>
          </w:tcPr>
          <w:p>
            <w:pPr>
              <w:pStyle w:val="23"/>
              <w:rPr>
                <w:sz w:val="24"/>
              </w:rPr>
            </w:pPr>
          </w:p>
          <w:p>
            <w:pPr>
              <w:pStyle w:val="23"/>
              <w:rPr>
                <w:sz w:val="24"/>
              </w:rPr>
            </w:pPr>
          </w:p>
          <w:p>
            <w:pPr>
              <w:pStyle w:val="23"/>
              <w:spacing w:before="6"/>
              <w:rPr>
                <w:sz w:val="27"/>
              </w:rPr>
            </w:pPr>
          </w:p>
          <w:p>
            <w:pPr>
              <w:pStyle w:val="23"/>
              <w:spacing w:before="1"/>
              <w:ind w:left="461"/>
              <w:rPr>
                <w:sz w:val="24"/>
              </w:rPr>
            </w:pPr>
            <w:r>
              <w:rPr>
                <w:sz w:val="24"/>
              </w:rPr>
              <w:t>品牌</w:t>
            </w:r>
          </w:p>
        </w:tc>
        <w:tc>
          <w:tcPr>
            <w:tcW w:w="1386" w:type="dxa"/>
            <w:vMerge w:val="restart"/>
            <w:tcBorders>
              <w:left w:val="single" w:color="000000" w:sz="4" w:space="0"/>
              <w:bottom w:val="single" w:color="000000" w:sz="4" w:space="0"/>
              <w:right w:val="single" w:color="000000" w:sz="4" w:space="0"/>
            </w:tcBorders>
          </w:tcPr>
          <w:p>
            <w:pPr>
              <w:pStyle w:val="23"/>
              <w:rPr>
                <w:sz w:val="24"/>
              </w:rPr>
            </w:pPr>
          </w:p>
          <w:p>
            <w:pPr>
              <w:pStyle w:val="23"/>
              <w:rPr>
                <w:sz w:val="24"/>
              </w:rPr>
            </w:pPr>
          </w:p>
          <w:p>
            <w:pPr>
              <w:pStyle w:val="23"/>
              <w:spacing w:before="6"/>
              <w:rPr>
                <w:sz w:val="27"/>
              </w:rPr>
            </w:pPr>
          </w:p>
          <w:p>
            <w:pPr>
              <w:pStyle w:val="23"/>
              <w:spacing w:before="1"/>
              <w:ind w:left="222"/>
              <w:rPr>
                <w:sz w:val="24"/>
              </w:rPr>
            </w:pPr>
            <w:r>
              <w:rPr>
                <w:sz w:val="24"/>
              </w:rPr>
              <w:t>产品型号</w:t>
            </w:r>
          </w:p>
        </w:tc>
        <w:tc>
          <w:tcPr>
            <w:tcW w:w="2946" w:type="dxa"/>
            <w:gridSpan w:val="3"/>
            <w:tcBorders>
              <w:left w:val="single" w:color="000000" w:sz="4" w:space="0"/>
              <w:bottom w:val="single" w:color="000000" w:sz="4" w:space="0"/>
            </w:tcBorders>
          </w:tcPr>
          <w:p>
            <w:pPr>
              <w:pStyle w:val="23"/>
              <w:spacing w:before="6"/>
              <w:rPr>
                <w:sz w:val="31"/>
              </w:rPr>
            </w:pPr>
          </w:p>
          <w:p>
            <w:pPr>
              <w:pStyle w:val="23"/>
              <w:ind w:left="1221" w:right="1184"/>
              <w:jc w:val="center"/>
              <w:rPr>
                <w:sz w:val="24"/>
              </w:rPr>
            </w:pPr>
            <w:r>
              <w:rPr>
                <w:sz w:val="24"/>
              </w:rPr>
              <w:t>价格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5" w:hRule="atLeast"/>
        </w:trPr>
        <w:tc>
          <w:tcPr>
            <w:tcW w:w="866" w:type="dxa"/>
            <w:vMerge w:val="continue"/>
            <w:tcBorders>
              <w:top w:val="nil"/>
              <w:bottom w:val="single" w:color="000000" w:sz="4" w:space="0"/>
              <w:right w:val="single" w:color="000000" w:sz="4" w:space="0"/>
            </w:tcBorders>
          </w:tcPr>
          <w:p>
            <w:pPr>
              <w:rPr>
                <w:sz w:val="2"/>
                <w:szCs w:val="2"/>
              </w:rPr>
            </w:pPr>
          </w:p>
        </w:tc>
        <w:tc>
          <w:tcPr>
            <w:tcW w:w="1560" w:type="dxa"/>
            <w:vMerge w:val="continue"/>
            <w:tcBorders>
              <w:top w:val="nil"/>
              <w:left w:val="single" w:color="000000" w:sz="4" w:space="0"/>
              <w:bottom w:val="single" w:color="000000" w:sz="4" w:space="0"/>
              <w:right w:val="single" w:color="000000" w:sz="4" w:space="0"/>
            </w:tcBorders>
          </w:tcPr>
          <w:p>
            <w:pPr>
              <w:rPr>
                <w:sz w:val="2"/>
                <w:szCs w:val="2"/>
              </w:rPr>
            </w:pPr>
          </w:p>
        </w:tc>
        <w:tc>
          <w:tcPr>
            <w:tcW w:w="1484" w:type="dxa"/>
            <w:vMerge w:val="continue"/>
            <w:tcBorders>
              <w:top w:val="nil"/>
              <w:left w:val="single" w:color="000000" w:sz="4" w:space="0"/>
              <w:bottom w:val="single" w:color="000000" w:sz="4" w:space="0"/>
              <w:right w:val="single" w:color="000000" w:sz="4" w:space="0"/>
            </w:tcBorders>
          </w:tcPr>
          <w:p>
            <w:pPr>
              <w:rPr>
                <w:sz w:val="2"/>
                <w:szCs w:val="2"/>
              </w:rPr>
            </w:pPr>
          </w:p>
        </w:tc>
        <w:tc>
          <w:tcPr>
            <w:tcW w:w="1386" w:type="dxa"/>
            <w:vMerge w:val="continue"/>
            <w:tcBorders>
              <w:top w:val="nil"/>
              <w:left w:val="single" w:color="000000" w:sz="4" w:space="0"/>
              <w:bottom w:val="single" w:color="000000" w:sz="4" w:space="0"/>
              <w:right w:val="single" w:color="000000" w:sz="4" w:space="0"/>
            </w:tcBorders>
          </w:tcPr>
          <w:p>
            <w:pPr>
              <w:rPr>
                <w:sz w:val="2"/>
                <w:szCs w:val="2"/>
              </w:rPr>
            </w:pPr>
          </w:p>
        </w:tc>
        <w:tc>
          <w:tcPr>
            <w:tcW w:w="1386" w:type="dxa"/>
            <w:vMerge w:val="continue"/>
            <w:tcBorders>
              <w:top w:val="nil"/>
              <w:left w:val="single" w:color="000000" w:sz="4" w:space="0"/>
              <w:bottom w:val="single" w:color="000000" w:sz="4" w:space="0"/>
              <w:right w:val="single" w:color="000000" w:sz="4" w:space="0"/>
            </w:tcBorders>
          </w:tcPr>
          <w:p>
            <w:pPr>
              <w:rPr>
                <w:sz w:val="2"/>
                <w:szCs w:val="2"/>
              </w:rPr>
            </w:pPr>
          </w:p>
        </w:tc>
        <w:tc>
          <w:tcPr>
            <w:tcW w:w="952" w:type="dxa"/>
            <w:tcBorders>
              <w:top w:val="single" w:color="000000" w:sz="4" w:space="0"/>
              <w:left w:val="single" w:color="000000" w:sz="4" w:space="0"/>
              <w:bottom w:val="single" w:color="000000" w:sz="4" w:space="0"/>
              <w:right w:val="single" w:color="000000" w:sz="4" w:space="0"/>
            </w:tcBorders>
          </w:tcPr>
          <w:p>
            <w:pPr>
              <w:pStyle w:val="23"/>
              <w:spacing w:before="6"/>
              <w:rPr>
                <w:sz w:val="31"/>
              </w:rPr>
            </w:pPr>
          </w:p>
          <w:p>
            <w:pPr>
              <w:pStyle w:val="23"/>
              <w:spacing w:before="1"/>
              <w:ind w:left="245"/>
              <w:rPr>
                <w:sz w:val="24"/>
              </w:rPr>
            </w:pPr>
            <w:r>
              <w:rPr>
                <w:sz w:val="24"/>
              </w:rPr>
              <w:t>单价</w:t>
            </w:r>
          </w:p>
        </w:tc>
        <w:tc>
          <w:tcPr>
            <w:tcW w:w="1034" w:type="dxa"/>
            <w:tcBorders>
              <w:top w:val="single" w:color="000000" w:sz="4" w:space="0"/>
              <w:left w:val="single" w:color="000000" w:sz="4" w:space="0"/>
              <w:bottom w:val="single" w:color="000000" w:sz="4" w:space="0"/>
              <w:right w:val="single" w:color="000000" w:sz="4" w:space="0"/>
            </w:tcBorders>
          </w:tcPr>
          <w:p>
            <w:pPr>
              <w:pStyle w:val="23"/>
              <w:spacing w:before="6"/>
              <w:rPr>
                <w:sz w:val="31"/>
              </w:rPr>
            </w:pPr>
          </w:p>
          <w:p>
            <w:pPr>
              <w:pStyle w:val="23"/>
              <w:spacing w:before="1"/>
              <w:ind w:left="287"/>
              <w:rPr>
                <w:sz w:val="24"/>
              </w:rPr>
            </w:pPr>
            <w:r>
              <w:rPr>
                <w:sz w:val="24"/>
              </w:rPr>
              <w:t>数量</w:t>
            </w:r>
          </w:p>
        </w:tc>
        <w:tc>
          <w:tcPr>
            <w:tcW w:w="960" w:type="dxa"/>
            <w:tcBorders>
              <w:top w:val="single" w:color="000000" w:sz="4" w:space="0"/>
              <w:left w:val="single" w:color="000000" w:sz="4" w:space="0"/>
              <w:bottom w:val="single" w:color="000000" w:sz="4" w:space="0"/>
            </w:tcBorders>
          </w:tcPr>
          <w:p>
            <w:pPr>
              <w:pStyle w:val="23"/>
              <w:spacing w:before="6"/>
              <w:rPr>
                <w:sz w:val="31"/>
              </w:rPr>
            </w:pPr>
          </w:p>
          <w:p>
            <w:pPr>
              <w:pStyle w:val="23"/>
              <w:spacing w:before="1"/>
              <w:ind w:left="249"/>
              <w:rPr>
                <w:sz w:val="24"/>
              </w:rPr>
            </w:pPr>
            <w:r>
              <w:rPr>
                <w:sz w:val="24"/>
              </w:rPr>
              <w:t>小计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8" w:hRule="atLeast"/>
        </w:trPr>
        <w:tc>
          <w:tcPr>
            <w:tcW w:w="866" w:type="dxa"/>
            <w:tcBorders>
              <w:top w:val="single" w:color="000000" w:sz="4" w:space="0"/>
              <w:bottom w:val="single" w:color="000000" w:sz="4" w:space="0"/>
              <w:right w:val="single" w:color="000000" w:sz="4" w:space="0"/>
            </w:tcBorders>
          </w:tcPr>
          <w:p>
            <w:pPr>
              <w:pStyle w:val="23"/>
              <w:rPr>
                <w:sz w:val="24"/>
              </w:rPr>
            </w:pPr>
          </w:p>
          <w:p>
            <w:pPr>
              <w:pStyle w:val="23"/>
              <w:spacing w:before="6"/>
              <w:rPr>
                <w:sz w:val="17"/>
              </w:rPr>
            </w:pPr>
          </w:p>
          <w:p>
            <w:pPr>
              <w:pStyle w:val="23"/>
              <w:ind w:left="346"/>
              <w:rPr>
                <w:sz w:val="24"/>
              </w:rPr>
            </w:pPr>
            <w:r>
              <w:rPr>
                <w:sz w:val="24"/>
              </w:rPr>
              <w:t>1</w:t>
            </w:r>
          </w:p>
        </w:tc>
        <w:tc>
          <w:tcPr>
            <w:tcW w:w="1560"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1484"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1386"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1386"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952"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1034"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960" w:type="dxa"/>
            <w:tcBorders>
              <w:top w:val="single" w:color="000000" w:sz="4" w:space="0"/>
              <w:left w:val="single" w:color="000000" w:sz="4" w:space="0"/>
              <w:bottom w:val="single" w:color="000000" w:sz="4" w:space="0"/>
            </w:tcBorders>
          </w:tcPr>
          <w:p>
            <w:pPr>
              <w:pStyle w:val="2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8" w:hRule="atLeast"/>
        </w:trPr>
        <w:tc>
          <w:tcPr>
            <w:tcW w:w="866" w:type="dxa"/>
            <w:tcBorders>
              <w:top w:val="single" w:color="000000" w:sz="4" w:space="0"/>
              <w:bottom w:val="single" w:color="000000" w:sz="4" w:space="0"/>
              <w:right w:val="single" w:color="000000" w:sz="4" w:space="0"/>
            </w:tcBorders>
          </w:tcPr>
          <w:p>
            <w:pPr>
              <w:pStyle w:val="23"/>
              <w:rPr>
                <w:sz w:val="24"/>
              </w:rPr>
            </w:pPr>
          </w:p>
          <w:p>
            <w:pPr>
              <w:pStyle w:val="23"/>
              <w:spacing w:before="7"/>
              <w:rPr>
                <w:sz w:val="17"/>
              </w:rPr>
            </w:pPr>
          </w:p>
          <w:p>
            <w:pPr>
              <w:pStyle w:val="23"/>
              <w:spacing w:before="1"/>
              <w:ind w:left="346"/>
              <w:rPr>
                <w:sz w:val="24"/>
              </w:rPr>
            </w:pPr>
            <w:r>
              <w:rPr>
                <w:sz w:val="24"/>
              </w:rPr>
              <w:t>2</w:t>
            </w:r>
          </w:p>
        </w:tc>
        <w:tc>
          <w:tcPr>
            <w:tcW w:w="1560"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1484"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1386"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1386"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952"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1034"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960" w:type="dxa"/>
            <w:tcBorders>
              <w:top w:val="single" w:color="000000" w:sz="4" w:space="0"/>
              <w:left w:val="single" w:color="000000" w:sz="4" w:space="0"/>
              <w:bottom w:val="single" w:color="000000" w:sz="4" w:space="0"/>
            </w:tcBorders>
          </w:tcPr>
          <w:p>
            <w:pPr>
              <w:pStyle w:val="2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8" w:hRule="atLeast"/>
        </w:trPr>
        <w:tc>
          <w:tcPr>
            <w:tcW w:w="866" w:type="dxa"/>
            <w:tcBorders>
              <w:top w:val="single" w:color="000000" w:sz="4" w:space="0"/>
              <w:bottom w:val="single" w:color="000000" w:sz="4" w:space="0"/>
              <w:right w:val="single" w:color="000000" w:sz="4" w:space="0"/>
            </w:tcBorders>
          </w:tcPr>
          <w:p>
            <w:pPr>
              <w:pStyle w:val="23"/>
              <w:rPr>
                <w:sz w:val="24"/>
              </w:rPr>
            </w:pPr>
          </w:p>
          <w:p>
            <w:pPr>
              <w:pStyle w:val="23"/>
              <w:spacing w:before="6"/>
              <w:rPr>
                <w:sz w:val="17"/>
              </w:rPr>
            </w:pPr>
          </w:p>
          <w:p>
            <w:pPr>
              <w:pStyle w:val="23"/>
              <w:spacing w:before="1"/>
              <w:ind w:left="346"/>
              <w:rPr>
                <w:sz w:val="24"/>
              </w:rPr>
            </w:pPr>
            <w:r>
              <w:rPr>
                <w:sz w:val="24"/>
              </w:rPr>
              <w:t>3</w:t>
            </w:r>
          </w:p>
        </w:tc>
        <w:tc>
          <w:tcPr>
            <w:tcW w:w="1560" w:type="dxa"/>
            <w:tcBorders>
              <w:top w:val="single" w:color="000000" w:sz="4" w:space="0"/>
              <w:left w:val="single" w:color="000000" w:sz="4" w:space="0"/>
              <w:bottom w:val="single" w:color="000000" w:sz="4" w:space="0"/>
              <w:right w:val="single" w:color="000000" w:sz="4" w:space="0"/>
            </w:tcBorders>
          </w:tcPr>
          <w:p>
            <w:pPr>
              <w:pStyle w:val="23"/>
              <w:rPr>
                <w:sz w:val="24"/>
              </w:rPr>
            </w:pPr>
          </w:p>
          <w:p>
            <w:pPr>
              <w:pStyle w:val="23"/>
              <w:spacing w:before="6"/>
              <w:rPr>
                <w:sz w:val="17"/>
              </w:rPr>
            </w:pPr>
          </w:p>
          <w:p>
            <w:pPr>
              <w:pStyle w:val="23"/>
              <w:spacing w:before="1"/>
              <w:ind w:left="429"/>
              <w:rPr>
                <w:sz w:val="24"/>
              </w:rPr>
            </w:pPr>
            <w:r>
              <w:rPr>
                <w:sz w:val="24"/>
              </w:rPr>
              <w:t>…</w:t>
            </w:r>
          </w:p>
        </w:tc>
        <w:tc>
          <w:tcPr>
            <w:tcW w:w="1484"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1386"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1386"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952"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1034" w:type="dxa"/>
            <w:tcBorders>
              <w:top w:val="single" w:color="000000" w:sz="4" w:space="0"/>
              <w:left w:val="single" w:color="000000" w:sz="4" w:space="0"/>
              <w:bottom w:val="single" w:color="000000" w:sz="4" w:space="0"/>
              <w:right w:val="single" w:color="000000" w:sz="4" w:space="0"/>
            </w:tcBorders>
          </w:tcPr>
          <w:p>
            <w:pPr>
              <w:pStyle w:val="23"/>
              <w:rPr>
                <w:rFonts w:ascii="Times New Roman"/>
                <w:sz w:val="22"/>
              </w:rPr>
            </w:pPr>
          </w:p>
        </w:tc>
        <w:tc>
          <w:tcPr>
            <w:tcW w:w="960" w:type="dxa"/>
            <w:tcBorders>
              <w:top w:val="single" w:color="000000" w:sz="4" w:space="0"/>
              <w:left w:val="single" w:color="000000" w:sz="4" w:space="0"/>
              <w:bottom w:val="single" w:color="000000" w:sz="4" w:space="0"/>
            </w:tcBorders>
          </w:tcPr>
          <w:p>
            <w:pPr>
              <w:pStyle w:val="2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8" w:hRule="atLeast"/>
        </w:trPr>
        <w:tc>
          <w:tcPr>
            <w:tcW w:w="866" w:type="dxa"/>
            <w:tcBorders>
              <w:top w:val="single" w:color="000000" w:sz="4" w:space="0"/>
              <w:right w:val="single" w:color="000000" w:sz="4" w:space="0"/>
            </w:tcBorders>
          </w:tcPr>
          <w:p>
            <w:pPr>
              <w:pStyle w:val="23"/>
              <w:rPr>
                <w:sz w:val="24"/>
              </w:rPr>
            </w:pPr>
          </w:p>
          <w:p>
            <w:pPr>
              <w:pStyle w:val="23"/>
              <w:spacing w:before="8"/>
              <w:rPr>
                <w:sz w:val="23"/>
              </w:rPr>
            </w:pPr>
          </w:p>
          <w:p>
            <w:pPr>
              <w:pStyle w:val="23"/>
              <w:ind w:left="346"/>
              <w:rPr>
                <w:sz w:val="24"/>
              </w:rPr>
            </w:pPr>
            <w:r>
              <w:rPr>
                <w:sz w:val="24"/>
              </w:rPr>
              <w:t>4</w:t>
            </w:r>
          </w:p>
        </w:tc>
        <w:tc>
          <w:tcPr>
            <w:tcW w:w="1560" w:type="dxa"/>
            <w:tcBorders>
              <w:top w:val="single" w:color="000000" w:sz="4" w:space="0"/>
              <w:left w:val="single" w:color="000000" w:sz="4" w:space="0"/>
              <w:right w:val="single" w:color="000000" w:sz="4" w:space="0"/>
            </w:tcBorders>
          </w:tcPr>
          <w:p>
            <w:pPr>
              <w:pStyle w:val="23"/>
              <w:spacing w:before="3"/>
              <w:rPr>
                <w:sz w:val="29"/>
              </w:rPr>
            </w:pPr>
          </w:p>
          <w:p>
            <w:pPr>
              <w:pStyle w:val="23"/>
              <w:ind w:left="508"/>
              <w:rPr>
                <w:sz w:val="24"/>
              </w:rPr>
            </w:pPr>
            <w:r>
              <w:rPr>
                <w:sz w:val="24"/>
              </w:rPr>
              <w:t>合计</w:t>
            </w:r>
          </w:p>
        </w:tc>
        <w:tc>
          <w:tcPr>
            <w:tcW w:w="1484" w:type="dxa"/>
            <w:tcBorders>
              <w:top w:val="single" w:color="000000" w:sz="4" w:space="0"/>
              <w:left w:val="single" w:color="000000" w:sz="4" w:space="0"/>
              <w:right w:val="single" w:color="000000" w:sz="4" w:space="0"/>
            </w:tcBorders>
          </w:tcPr>
          <w:p>
            <w:pPr>
              <w:pStyle w:val="23"/>
              <w:rPr>
                <w:rFonts w:ascii="Times New Roman"/>
                <w:sz w:val="22"/>
              </w:rPr>
            </w:pPr>
          </w:p>
        </w:tc>
        <w:tc>
          <w:tcPr>
            <w:tcW w:w="1386" w:type="dxa"/>
            <w:tcBorders>
              <w:top w:val="single" w:color="000000" w:sz="4" w:space="0"/>
              <w:left w:val="single" w:color="000000" w:sz="4" w:space="0"/>
              <w:right w:val="single" w:color="000000" w:sz="4" w:space="0"/>
            </w:tcBorders>
          </w:tcPr>
          <w:p>
            <w:pPr>
              <w:pStyle w:val="23"/>
              <w:rPr>
                <w:rFonts w:ascii="Times New Roman"/>
                <w:sz w:val="22"/>
              </w:rPr>
            </w:pPr>
          </w:p>
        </w:tc>
        <w:tc>
          <w:tcPr>
            <w:tcW w:w="1386" w:type="dxa"/>
            <w:tcBorders>
              <w:top w:val="single" w:color="000000" w:sz="4" w:space="0"/>
              <w:left w:val="single" w:color="000000" w:sz="4" w:space="0"/>
              <w:right w:val="single" w:color="000000" w:sz="4" w:space="0"/>
            </w:tcBorders>
          </w:tcPr>
          <w:p>
            <w:pPr>
              <w:pStyle w:val="23"/>
              <w:rPr>
                <w:rFonts w:ascii="Times New Roman"/>
                <w:sz w:val="22"/>
              </w:rPr>
            </w:pPr>
          </w:p>
        </w:tc>
        <w:tc>
          <w:tcPr>
            <w:tcW w:w="952" w:type="dxa"/>
            <w:tcBorders>
              <w:top w:val="single" w:color="000000" w:sz="4" w:space="0"/>
              <w:left w:val="single" w:color="000000" w:sz="4" w:space="0"/>
              <w:right w:val="single" w:color="000000" w:sz="4" w:space="0"/>
            </w:tcBorders>
          </w:tcPr>
          <w:p>
            <w:pPr>
              <w:pStyle w:val="23"/>
              <w:rPr>
                <w:rFonts w:ascii="Times New Roman"/>
                <w:sz w:val="22"/>
              </w:rPr>
            </w:pPr>
          </w:p>
        </w:tc>
        <w:tc>
          <w:tcPr>
            <w:tcW w:w="1034" w:type="dxa"/>
            <w:tcBorders>
              <w:top w:val="single" w:color="000000" w:sz="4" w:space="0"/>
              <w:left w:val="single" w:color="000000" w:sz="4" w:space="0"/>
              <w:right w:val="single" w:color="000000" w:sz="4" w:space="0"/>
            </w:tcBorders>
          </w:tcPr>
          <w:p>
            <w:pPr>
              <w:pStyle w:val="23"/>
              <w:rPr>
                <w:rFonts w:ascii="Times New Roman"/>
                <w:sz w:val="22"/>
              </w:rPr>
            </w:pPr>
          </w:p>
        </w:tc>
        <w:tc>
          <w:tcPr>
            <w:tcW w:w="960" w:type="dxa"/>
            <w:tcBorders>
              <w:top w:val="single" w:color="000000" w:sz="4" w:space="0"/>
              <w:left w:val="single" w:color="000000" w:sz="4" w:space="0"/>
            </w:tcBorders>
          </w:tcPr>
          <w:p>
            <w:pPr>
              <w:pStyle w:val="23"/>
              <w:rPr>
                <w:rFonts w:ascii="Times New Roman"/>
                <w:sz w:val="22"/>
              </w:rPr>
            </w:pPr>
          </w:p>
        </w:tc>
      </w:tr>
    </w:tbl>
    <w:p>
      <w:pPr>
        <w:pStyle w:val="8"/>
      </w:pPr>
    </w:p>
    <w:p>
      <w:pPr>
        <w:pStyle w:val="8"/>
        <w:spacing w:before="7"/>
        <w:rPr>
          <w:sz w:val="26"/>
        </w:rPr>
      </w:pPr>
    </w:p>
    <w:p>
      <w:pPr>
        <w:pStyle w:val="8"/>
        <w:ind w:left="5441"/>
      </w:pPr>
      <w:r>
        <w:t>供应商名称（公章）：</w:t>
      </w:r>
    </w:p>
    <w:p>
      <w:pPr>
        <w:pStyle w:val="8"/>
        <w:tabs>
          <w:tab w:val="left" w:pos="6329"/>
          <w:tab w:val="left" w:pos="7049"/>
        </w:tabs>
        <w:spacing w:before="211" w:line="525" w:lineRule="auto"/>
        <w:ind w:left="5609" w:right="1402" w:hanging="1128"/>
      </w:pPr>
      <w:r>
        <w:t>法定代表人或授权代理人（签字或盖章</w:t>
      </w:r>
      <w:r>
        <w:rPr>
          <w:spacing w:val="-9"/>
        </w:rPr>
        <w:t xml:space="preserve">）： </w:t>
      </w:r>
      <w:r>
        <w:t>年</w:t>
      </w:r>
      <w:r>
        <w:tab/>
      </w:r>
      <w:r>
        <w:t>月</w:t>
      </w:r>
      <w:r>
        <w:tab/>
      </w:r>
      <w:r>
        <w:t>日</w:t>
      </w:r>
    </w:p>
    <w:p>
      <w:pPr>
        <w:spacing w:after="0" w:line="525" w:lineRule="auto"/>
        <w:sectPr>
          <w:pgSz w:w="11910" w:h="16840"/>
          <w:pgMar w:top="1580" w:right="640" w:bottom="1180" w:left="820" w:header="761" w:footer="995" w:gutter="0"/>
          <w:pgNumType w:fmt="decimal"/>
        </w:sectPr>
      </w:pPr>
    </w:p>
    <w:p>
      <w:pPr>
        <w:pStyle w:val="8"/>
        <w:spacing w:before="3"/>
        <w:rPr>
          <w:sz w:val="12"/>
        </w:rPr>
      </w:pPr>
    </w:p>
    <w:p>
      <w:pPr>
        <w:pStyle w:val="3"/>
        <w:tabs>
          <w:tab w:val="left" w:pos="1639"/>
        </w:tabs>
        <w:ind w:left="355" w:right="0"/>
        <w:outlineLvl w:val="0"/>
      </w:pPr>
      <w:bookmarkStart w:id="47" w:name="附件十 政府强制采购节能产品明细表（如有）"/>
      <w:bookmarkEnd w:id="47"/>
      <w:bookmarkStart w:id="48" w:name="_Toc30145"/>
      <w:r>
        <w:t>附件九</w:t>
      </w:r>
      <w:r>
        <w:tab/>
      </w:r>
      <w:r>
        <w:t>残疾人福利性单位声明函（如有）</w:t>
      </w:r>
      <w:bookmarkEnd w:id="48"/>
    </w:p>
    <w:p>
      <w:pPr>
        <w:pStyle w:val="8"/>
        <w:tabs>
          <w:tab w:val="left" w:pos="4699"/>
          <w:tab w:val="left" w:pos="6139"/>
        </w:tabs>
        <w:spacing w:before="265" w:line="487" w:lineRule="auto"/>
        <w:ind w:left="881" w:right="945" w:firstLine="480"/>
        <w:jc w:val="both"/>
      </w:pPr>
      <w:r>
        <w:t>本单位郑重声明</w:t>
      </w:r>
      <w:r>
        <w:rPr>
          <w:spacing w:val="-12"/>
        </w:rPr>
        <w:t>，</w:t>
      </w:r>
      <w:r>
        <w:t>根</w:t>
      </w:r>
      <w:r>
        <w:rPr>
          <w:spacing w:val="-10"/>
        </w:rPr>
        <w:t>据</w:t>
      </w:r>
      <w:r>
        <w:t>《财政部民政部中国残疾人联合会关于促进残疾人就</w:t>
      </w:r>
      <w:r>
        <w:rPr>
          <w:spacing w:val="-18"/>
        </w:rPr>
        <w:t>业</w:t>
      </w:r>
      <w:r>
        <w:t>政府采购政策的通知》（财库〔2017〕141</w:t>
      </w:r>
      <w:r>
        <w:rPr>
          <w:spacing w:val="-37"/>
        </w:rPr>
        <w:t xml:space="preserve"> </w:t>
      </w:r>
      <w:r>
        <w:t>号）的规定，本单位为符合条件的残</w:t>
      </w:r>
      <w:r>
        <w:rPr>
          <w:spacing w:val="-12"/>
        </w:rPr>
        <w:t>疾</w:t>
      </w:r>
      <w:r>
        <w:t>人福利性单位</w:t>
      </w:r>
      <w:r>
        <w:rPr>
          <w:spacing w:val="-22"/>
        </w:rPr>
        <w:t>，</w:t>
      </w:r>
      <w:r>
        <w:t>且本单位参加</w:t>
      </w:r>
      <w:r>
        <w:rPr>
          <w:u w:val="single"/>
        </w:rPr>
        <w:t xml:space="preserve"> </w:t>
      </w:r>
      <w:r>
        <w:rPr>
          <w:u w:val="single"/>
        </w:rPr>
        <w:tab/>
      </w:r>
      <w:r>
        <w:t>单位的</w:t>
      </w:r>
      <w:r>
        <w:rPr>
          <w:u w:val="single"/>
        </w:rPr>
        <w:t xml:space="preserve"> </w:t>
      </w:r>
      <w:r>
        <w:rPr>
          <w:u w:val="single"/>
        </w:rPr>
        <w:tab/>
      </w:r>
      <w:r>
        <w:t>项目采购活动提供本单位制造</w:t>
      </w:r>
      <w:r>
        <w:rPr>
          <w:spacing w:val="-18"/>
        </w:rPr>
        <w:t>的</w:t>
      </w:r>
      <w:r>
        <w:t>货物（</w:t>
      </w:r>
      <w:r>
        <w:rPr>
          <w:spacing w:val="4"/>
        </w:rPr>
        <w:t>由</w:t>
      </w:r>
      <w:r>
        <w:t>本单位承担</w:t>
      </w:r>
      <w:r>
        <w:rPr>
          <w:spacing w:val="4"/>
        </w:rPr>
        <w:t>工</w:t>
      </w:r>
      <w:r>
        <w:t>程/提供</w:t>
      </w:r>
      <w:r>
        <w:rPr>
          <w:spacing w:val="4"/>
        </w:rPr>
        <w:t>服</w:t>
      </w:r>
      <w:r>
        <w:t>务），</w:t>
      </w:r>
      <w:r>
        <w:rPr>
          <w:spacing w:val="4"/>
        </w:rPr>
        <w:t>或</w:t>
      </w:r>
      <w:r>
        <w:t>者提供其他</w:t>
      </w:r>
      <w:r>
        <w:rPr>
          <w:spacing w:val="4"/>
        </w:rPr>
        <w:t>残</w:t>
      </w:r>
      <w:r>
        <w:t>疾人福利性</w:t>
      </w:r>
      <w:r>
        <w:rPr>
          <w:spacing w:val="4"/>
        </w:rPr>
        <w:t>单</w:t>
      </w:r>
      <w:r>
        <w:t>位制造的货物（不包括使用非残疾人福利性单位注册商标的货物）。</w:t>
      </w:r>
    </w:p>
    <w:p>
      <w:pPr>
        <w:pStyle w:val="8"/>
        <w:spacing w:line="306" w:lineRule="exact"/>
        <w:ind w:left="1361"/>
      </w:pPr>
      <w:r>
        <w:t>本单位对上述声明的真实性负责。如有虚假，将依法承担相应责任。</w:t>
      </w:r>
    </w:p>
    <w:p>
      <w:pPr>
        <w:pStyle w:val="8"/>
        <w:rPr>
          <w:sz w:val="26"/>
        </w:rPr>
      </w:pPr>
    </w:p>
    <w:p>
      <w:pPr>
        <w:pStyle w:val="8"/>
        <w:ind w:left="5441"/>
      </w:pPr>
      <w:r>
        <w:t>供应商名称（公章）：</w:t>
      </w:r>
    </w:p>
    <w:p>
      <w:pPr>
        <w:pStyle w:val="8"/>
        <w:tabs>
          <w:tab w:val="left" w:pos="6329"/>
          <w:tab w:val="left" w:pos="7049"/>
        </w:tabs>
        <w:spacing w:before="213" w:line="525" w:lineRule="auto"/>
        <w:ind w:left="5609" w:right="1402" w:hanging="1128"/>
      </w:pPr>
      <w:r>
        <w:t>法定代表人或授权代理人（签字或盖章</w:t>
      </w:r>
      <w:r>
        <w:rPr>
          <w:spacing w:val="-9"/>
        </w:rPr>
        <w:t xml:space="preserve">）： </w:t>
      </w:r>
      <w:r>
        <w:t>年</w:t>
      </w:r>
      <w:r>
        <w:tab/>
      </w:r>
      <w:r>
        <w:t>月</w:t>
      </w:r>
      <w:r>
        <w:tab/>
      </w:r>
      <w:r>
        <w:t>日</w:t>
      </w:r>
    </w:p>
    <w:p>
      <w:pPr>
        <w:spacing w:after="0" w:line="525" w:lineRule="auto"/>
        <w:sectPr>
          <w:pgSz w:w="11910" w:h="16840"/>
          <w:pgMar w:top="1580" w:right="640" w:bottom="1180" w:left="820" w:header="761" w:footer="995" w:gutter="0"/>
          <w:pgNumType w:fmt="decimal"/>
        </w:sectPr>
      </w:pPr>
    </w:p>
    <w:p>
      <w:pPr>
        <w:pStyle w:val="8"/>
        <w:spacing w:before="3"/>
        <w:rPr>
          <w:sz w:val="12"/>
        </w:rPr>
      </w:pPr>
    </w:p>
    <w:p>
      <w:pPr>
        <w:pStyle w:val="3"/>
        <w:ind w:left="6" w:right="66"/>
        <w:outlineLvl w:val="0"/>
      </w:pPr>
      <w:bookmarkStart w:id="49" w:name="附件十一   节能、环境标志产品报价清单（如有）"/>
      <w:bookmarkEnd w:id="49"/>
      <w:bookmarkStart w:id="50" w:name="_Toc2435"/>
      <w:r>
        <w:t>附件十 政府强制采购节能产品明细表（如有）</w:t>
      </w:r>
      <w:bookmarkEnd w:id="50"/>
    </w:p>
    <w:p>
      <w:pPr>
        <w:pStyle w:val="8"/>
        <w:rPr>
          <w:b/>
          <w:sz w:val="20"/>
        </w:rPr>
      </w:pPr>
    </w:p>
    <w:p>
      <w:pPr>
        <w:pStyle w:val="8"/>
        <w:spacing w:before="9"/>
        <w:rPr>
          <w:b/>
          <w:sz w:val="27"/>
        </w:rPr>
      </w:pPr>
    </w:p>
    <w:tbl>
      <w:tblPr>
        <w:tblStyle w:val="16"/>
        <w:tblW w:w="0" w:type="auto"/>
        <w:tblInd w:w="36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5"/>
        <w:gridCol w:w="1339"/>
        <w:gridCol w:w="1175"/>
        <w:gridCol w:w="910"/>
        <w:gridCol w:w="1275"/>
        <w:gridCol w:w="1972"/>
        <w:gridCol w:w="23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5" w:hRule="atLeast"/>
        </w:trPr>
        <w:tc>
          <w:tcPr>
            <w:tcW w:w="675" w:type="dxa"/>
            <w:tcBorders>
              <w:bottom w:val="single" w:color="000000" w:sz="4" w:space="0"/>
              <w:right w:val="single" w:color="000000" w:sz="4" w:space="0"/>
            </w:tcBorders>
          </w:tcPr>
          <w:p>
            <w:pPr>
              <w:pStyle w:val="23"/>
              <w:spacing w:before="3" w:line="242" w:lineRule="auto"/>
              <w:ind w:left="217" w:right="195"/>
              <w:rPr>
                <w:sz w:val="24"/>
              </w:rPr>
            </w:pPr>
            <w:r>
              <w:rPr>
                <w:sz w:val="24"/>
              </w:rPr>
              <w:t>序号</w:t>
            </w:r>
          </w:p>
        </w:tc>
        <w:tc>
          <w:tcPr>
            <w:tcW w:w="1339" w:type="dxa"/>
            <w:tcBorders>
              <w:left w:val="single" w:color="000000" w:sz="4" w:space="0"/>
              <w:bottom w:val="single" w:color="000000" w:sz="4" w:space="0"/>
              <w:right w:val="single" w:color="000000" w:sz="4" w:space="0"/>
            </w:tcBorders>
          </w:tcPr>
          <w:p>
            <w:pPr>
              <w:pStyle w:val="23"/>
              <w:spacing w:before="3"/>
              <w:ind w:left="197"/>
              <w:rPr>
                <w:sz w:val="24"/>
              </w:rPr>
            </w:pPr>
            <w:r>
              <w:rPr>
                <w:sz w:val="24"/>
              </w:rPr>
              <w:t>产品名称</w:t>
            </w:r>
          </w:p>
        </w:tc>
        <w:tc>
          <w:tcPr>
            <w:tcW w:w="1175" w:type="dxa"/>
            <w:tcBorders>
              <w:left w:val="single" w:color="000000" w:sz="4" w:space="0"/>
              <w:bottom w:val="single" w:color="000000" w:sz="4" w:space="0"/>
              <w:right w:val="single" w:color="000000" w:sz="4" w:space="0"/>
            </w:tcBorders>
          </w:tcPr>
          <w:p>
            <w:pPr>
              <w:pStyle w:val="23"/>
              <w:spacing w:before="3"/>
              <w:ind w:left="236"/>
              <w:rPr>
                <w:sz w:val="24"/>
              </w:rPr>
            </w:pPr>
            <w:r>
              <w:rPr>
                <w:sz w:val="24"/>
              </w:rPr>
              <w:t>制造商</w:t>
            </w:r>
          </w:p>
        </w:tc>
        <w:tc>
          <w:tcPr>
            <w:tcW w:w="910" w:type="dxa"/>
            <w:tcBorders>
              <w:left w:val="single" w:color="000000" w:sz="4" w:space="0"/>
              <w:bottom w:val="single" w:color="000000" w:sz="4" w:space="0"/>
              <w:right w:val="single" w:color="000000" w:sz="4" w:space="0"/>
            </w:tcBorders>
          </w:tcPr>
          <w:p>
            <w:pPr>
              <w:pStyle w:val="23"/>
              <w:spacing w:before="3"/>
              <w:ind w:left="225"/>
              <w:rPr>
                <w:sz w:val="24"/>
              </w:rPr>
            </w:pPr>
            <w:r>
              <w:rPr>
                <w:sz w:val="24"/>
              </w:rPr>
              <w:t>品牌</w:t>
            </w:r>
          </w:p>
        </w:tc>
        <w:tc>
          <w:tcPr>
            <w:tcW w:w="1275" w:type="dxa"/>
            <w:tcBorders>
              <w:left w:val="single" w:color="000000" w:sz="4" w:space="0"/>
              <w:bottom w:val="single" w:color="000000" w:sz="4" w:space="0"/>
              <w:right w:val="single" w:color="000000" w:sz="4" w:space="0"/>
            </w:tcBorders>
          </w:tcPr>
          <w:p>
            <w:pPr>
              <w:pStyle w:val="23"/>
              <w:spacing w:before="3"/>
              <w:ind w:left="167"/>
              <w:rPr>
                <w:sz w:val="24"/>
              </w:rPr>
            </w:pPr>
            <w:r>
              <w:rPr>
                <w:sz w:val="24"/>
              </w:rPr>
              <w:t>产品型号</w:t>
            </w:r>
          </w:p>
        </w:tc>
        <w:tc>
          <w:tcPr>
            <w:tcW w:w="1972" w:type="dxa"/>
            <w:tcBorders>
              <w:left w:val="single" w:color="000000" w:sz="4" w:space="0"/>
              <w:bottom w:val="single" w:color="000000" w:sz="4" w:space="0"/>
              <w:right w:val="single" w:color="000000" w:sz="4" w:space="0"/>
            </w:tcBorders>
          </w:tcPr>
          <w:p>
            <w:pPr>
              <w:pStyle w:val="23"/>
              <w:spacing w:before="3" w:line="242" w:lineRule="auto"/>
              <w:ind w:left="754" w:right="125" w:hanging="600"/>
              <w:rPr>
                <w:sz w:val="24"/>
              </w:rPr>
            </w:pPr>
            <w:r>
              <w:rPr>
                <w:sz w:val="24"/>
              </w:rPr>
              <w:t>节能标志认证证书号</w:t>
            </w:r>
          </w:p>
        </w:tc>
        <w:tc>
          <w:tcPr>
            <w:tcW w:w="2340" w:type="dxa"/>
            <w:tcBorders>
              <w:left w:val="single" w:color="000000" w:sz="4" w:space="0"/>
              <w:bottom w:val="single" w:color="000000" w:sz="4" w:space="0"/>
            </w:tcBorders>
          </w:tcPr>
          <w:p>
            <w:pPr>
              <w:pStyle w:val="23"/>
              <w:spacing w:before="3" w:line="242" w:lineRule="auto"/>
              <w:ind w:left="460" w:right="177" w:hanging="240"/>
              <w:rPr>
                <w:sz w:val="24"/>
              </w:rPr>
            </w:pPr>
            <w:r>
              <w:rPr>
                <w:sz w:val="24"/>
              </w:rPr>
              <w:t>节能产品认证证书有效截止日期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9" w:hRule="atLeast"/>
        </w:trPr>
        <w:tc>
          <w:tcPr>
            <w:tcW w:w="675" w:type="dxa"/>
            <w:tcBorders>
              <w:top w:val="single" w:color="000000" w:sz="4" w:space="0"/>
              <w:bottom w:val="single" w:color="000000" w:sz="4" w:space="0"/>
              <w:right w:val="single" w:color="000000" w:sz="4" w:space="0"/>
            </w:tcBorders>
          </w:tcPr>
          <w:p>
            <w:pPr>
              <w:pStyle w:val="23"/>
              <w:rPr>
                <w:b/>
                <w:sz w:val="24"/>
              </w:rPr>
            </w:pPr>
          </w:p>
          <w:p>
            <w:pPr>
              <w:pStyle w:val="23"/>
              <w:rPr>
                <w:b/>
                <w:sz w:val="17"/>
              </w:rPr>
            </w:pPr>
          </w:p>
          <w:p>
            <w:pPr>
              <w:pStyle w:val="23"/>
              <w:ind w:left="346"/>
              <w:rPr>
                <w:sz w:val="24"/>
              </w:rPr>
            </w:pPr>
            <w:r>
              <w:rPr>
                <w:sz w:val="24"/>
              </w:rPr>
              <w:t>1</w:t>
            </w:r>
          </w:p>
        </w:tc>
        <w:tc>
          <w:tcPr>
            <w:tcW w:w="1339"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1175"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910"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1275"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1972"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2340" w:type="dxa"/>
            <w:tcBorders>
              <w:top w:val="single" w:color="000000" w:sz="4" w:space="0"/>
              <w:left w:val="single" w:color="000000" w:sz="4" w:space="0"/>
              <w:bottom w:val="single" w:color="000000" w:sz="4" w:space="0"/>
            </w:tcBorders>
          </w:tcPr>
          <w:p>
            <w:pPr>
              <w:pStyle w:val="2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8" w:hRule="atLeast"/>
        </w:trPr>
        <w:tc>
          <w:tcPr>
            <w:tcW w:w="675" w:type="dxa"/>
            <w:tcBorders>
              <w:top w:val="single" w:color="000000" w:sz="4" w:space="0"/>
              <w:bottom w:val="single" w:color="000000" w:sz="4" w:space="0"/>
              <w:right w:val="single" w:color="000000" w:sz="4" w:space="0"/>
            </w:tcBorders>
          </w:tcPr>
          <w:p>
            <w:pPr>
              <w:pStyle w:val="23"/>
              <w:rPr>
                <w:b/>
                <w:sz w:val="24"/>
              </w:rPr>
            </w:pPr>
          </w:p>
          <w:p>
            <w:pPr>
              <w:pStyle w:val="23"/>
              <w:spacing w:before="2"/>
              <w:rPr>
                <w:b/>
                <w:sz w:val="17"/>
              </w:rPr>
            </w:pPr>
          </w:p>
          <w:p>
            <w:pPr>
              <w:pStyle w:val="23"/>
              <w:ind w:left="346"/>
              <w:rPr>
                <w:sz w:val="24"/>
              </w:rPr>
            </w:pPr>
            <w:r>
              <w:rPr>
                <w:sz w:val="24"/>
              </w:rPr>
              <w:t>2</w:t>
            </w:r>
          </w:p>
        </w:tc>
        <w:tc>
          <w:tcPr>
            <w:tcW w:w="1339"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1175"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910"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1275"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1972"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2340" w:type="dxa"/>
            <w:tcBorders>
              <w:top w:val="single" w:color="000000" w:sz="4" w:space="0"/>
              <w:left w:val="single" w:color="000000" w:sz="4" w:space="0"/>
              <w:bottom w:val="single" w:color="000000" w:sz="4" w:space="0"/>
            </w:tcBorders>
          </w:tcPr>
          <w:p>
            <w:pPr>
              <w:pStyle w:val="2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9" w:hRule="atLeast"/>
        </w:trPr>
        <w:tc>
          <w:tcPr>
            <w:tcW w:w="675" w:type="dxa"/>
            <w:tcBorders>
              <w:top w:val="single" w:color="000000" w:sz="4" w:space="0"/>
              <w:bottom w:val="single" w:color="000000" w:sz="4" w:space="0"/>
              <w:right w:val="single" w:color="000000" w:sz="4" w:space="0"/>
            </w:tcBorders>
          </w:tcPr>
          <w:p>
            <w:pPr>
              <w:pStyle w:val="23"/>
              <w:rPr>
                <w:b/>
                <w:sz w:val="24"/>
              </w:rPr>
            </w:pPr>
          </w:p>
          <w:p>
            <w:pPr>
              <w:pStyle w:val="23"/>
              <w:spacing w:before="1"/>
              <w:rPr>
                <w:b/>
                <w:sz w:val="17"/>
              </w:rPr>
            </w:pPr>
          </w:p>
          <w:p>
            <w:pPr>
              <w:pStyle w:val="23"/>
              <w:spacing w:before="1"/>
              <w:ind w:left="346"/>
              <w:rPr>
                <w:sz w:val="24"/>
              </w:rPr>
            </w:pPr>
            <w:r>
              <w:rPr>
                <w:sz w:val="24"/>
              </w:rPr>
              <w:t>3</w:t>
            </w:r>
          </w:p>
        </w:tc>
        <w:tc>
          <w:tcPr>
            <w:tcW w:w="1339"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1175"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910"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1275"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1972" w:type="dxa"/>
            <w:tcBorders>
              <w:top w:val="single" w:color="000000" w:sz="4" w:space="0"/>
              <w:left w:val="single" w:color="000000" w:sz="4" w:space="0"/>
              <w:bottom w:val="single" w:color="000000" w:sz="4" w:space="0"/>
              <w:right w:val="single" w:color="000000" w:sz="4" w:space="0"/>
            </w:tcBorders>
          </w:tcPr>
          <w:p>
            <w:pPr>
              <w:pStyle w:val="23"/>
              <w:rPr>
                <w:rFonts w:ascii="Times New Roman"/>
                <w:sz w:val="24"/>
              </w:rPr>
            </w:pPr>
          </w:p>
        </w:tc>
        <w:tc>
          <w:tcPr>
            <w:tcW w:w="2340" w:type="dxa"/>
            <w:tcBorders>
              <w:top w:val="single" w:color="000000" w:sz="4" w:space="0"/>
              <w:left w:val="single" w:color="000000" w:sz="4" w:space="0"/>
              <w:bottom w:val="single" w:color="000000" w:sz="4" w:space="0"/>
            </w:tcBorders>
          </w:tcPr>
          <w:p>
            <w:pPr>
              <w:pStyle w:val="2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3" w:hRule="atLeast"/>
        </w:trPr>
        <w:tc>
          <w:tcPr>
            <w:tcW w:w="675" w:type="dxa"/>
            <w:tcBorders>
              <w:top w:val="single" w:color="000000" w:sz="4" w:space="0"/>
              <w:right w:val="single" w:color="000000" w:sz="4" w:space="0"/>
            </w:tcBorders>
          </w:tcPr>
          <w:p>
            <w:pPr>
              <w:pStyle w:val="23"/>
              <w:rPr>
                <w:b/>
                <w:sz w:val="24"/>
              </w:rPr>
            </w:pPr>
          </w:p>
          <w:p>
            <w:pPr>
              <w:pStyle w:val="23"/>
              <w:spacing w:before="2"/>
              <w:rPr>
                <w:b/>
                <w:sz w:val="18"/>
              </w:rPr>
            </w:pPr>
          </w:p>
          <w:p>
            <w:pPr>
              <w:pStyle w:val="23"/>
              <w:spacing w:before="1"/>
              <w:ind w:left="346"/>
              <w:rPr>
                <w:sz w:val="24"/>
              </w:rPr>
            </w:pPr>
            <w:r>
              <w:rPr>
                <w:sz w:val="24"/>
              </w:rPr>
              <w:t>…</w:t>
            </w:r>
          </w:p>
        </w:tc>
        <w:tc>
          <w:tcPr>
            <w:tcW w:w="1339" w:type="dxa"/>
            <w:tcBorders>
              <w:top w:val="single" w:color="000000" w:sz="4" w:space="0"/>
              <w:left w:val="single" w:color="000000" w:sz="4" w:space="0"/>
              <w:right w:val="single" w:color="000000" w:sz="4" w:space="0"/>
            </w:tcBorders>
          </w:tcPr>
          <w:p>
            <w:pPr>
              <w:pStyle w:val="23"/>
              <w:rPr>
                <w:rFonts w:ascii="Times New Roman"/>
                <w:sz w:val="24"/>
              </w:rPr>
            </w:pPr>
          </w:p>
        </w:tc>
        <w:tc>
          <w:tcPr>
            <w:tcW w:w="1175" w:type="dxa"/>
            <w:tcBorders>
              <w:top w:val="single" w:color="000000" w:sz="4" w:space="0"/>
              <w:left w:val="single" w:color="000000" w:sz="4" w:space="0"/>
              <w:right w:val="single" w:color="000000" w:sz="4" w:space="0"/>
            </w:tcBorders>
          </w:tcPr>
          <w:p>
            <w:pPr>
              <w:pStyle w:val="23"/>
              <w:rPr>
                <w:rFonts w:ascii="Times New Roman"/>
                <w:sz w:val="24"/>
              </w:rPr>
            </w:pPr>
          </w:p>
        </w:tc>
        <w:tc>
          <w:tcPr>
            <w:tcW w:w="910" w:type="dxa"/>
            <w:tcBorders>
              <w:top w:val="single" w:color="000000" w:sz="4" w:space="0"/>
              <w:left w:val="single" w:color="000000" w:sz="4" w:space="0"/>
              <w:right w:val="single" w:color="000000" w:sz="4" w:space="0"/>
            </w:tcBorders>
          </w:tcPr>
          <w:p>
            <w:pPr>
              <w:pStyle w:val="23"/>
              <w:rPr>
                <w:rFonts w:ascii="Times New Roman"/>
                <w:sz w:val="24"/>
              </w:rPr>
            </w:pPr>
          </w:p>
        </w:tc>
        <w:tc>
          <w:tcPr>
            <w:tcW w:w="1275" w:type="dxa"/>
            <w:tcBorders>
              <w:top w:val="single" w:color="000000" w:sz="4" w:space="0"/>
              <w:left w:val="single" w:color="000000" w:sz="4" w:space="0"/>
              <w:right w:val="single" w:color="000000" w:sz="4" w:space="0"/>
            </w:tcBorders>
          </w:tcPr>
          <w:p>
            <w:pPr>
              <w:pStyle w:val="23"/>
              <w:rPr>
                <w:rFonts w:ascii="Times New Roman"/>
                <w:sz w:val="24"/>
              </w:rPr>
            </w:pPr>
          </w:p>
        </w:tc>
        <w:tc>
          <w:tcPr>
            <w:tcW w:w="1972" w:type="dxa"/>
            <w:tcBorders>
              <w:top w:val="single" w:color="000000" w:sz="4" w:space="0"/>
              <w:left w:val="single" w:color="000000" w:sz="4" w:space="0"/>
              <w:right w:val="single" w:color="000000" w:sz="4" w:space="0"/>
            </w:tcBorders>
          </w:tcPr>
          <w:p>
            <w:pPr>
              <w:pStyle w:val="23"/>
              <w:rPr>
                <w:rFonts w:ascii="Times New Roman"/>
                <w:sz w:val="24"/>
              </w:rPr>
            </w:pPr>
          </w:p>
        </w:tc>
        <w:tc>
          <w:tcPr>
            <w:tcW w:w="2340" w:type="dxa"/>
            <w:tcBorders>
              <w:top w:val="single" w:color="000000" w:sz="4" w:space="0"/>
              <w:left w:val="single" w:color="000000" w:sz="4" w:space="0"/>
            </w:tcBorders>
          </w:tcPr>
          <w:p>
            <w:pPr>
              <w:pStyle w:val="23"/>
              <w:rPr>
                <w:rFonts w:ascii="Times New Roman"/>
                <w:sz w:val="24"/>
              </w:rPr>
            </w:pPr>
          </w:p>
        </w:tc>
      </w:tr>
    </w:tbl>
    <w:p>
      <w:pPr>
        <w:pStyle w:val="8"/>
        <w:spacing w:before="83" w:line="364" w:lineRule="auto"/>
        <w:ind w:left="1961" w:right="657" w:hanging="1080"/>
      </w:pPr>
      <w:r>
        <w:rPr>
          <w:spacing w:val="-6"/>
        </w:rPr>
        <w:t>说明：</w:t>
      </w:r>
      <w:r>
        <w:rPr>
          <w:spacing w:val="-17"/>
        </w:rPr>
        <w:t>1</w:t>
      </w:r>
      <w:r>
        <w:rPr>
          <w:spacing w:val="-9"/>
        </w:rPr>
        <w:t>、政府采购强制节能产品根据财政部、国家发展改革委最新公布的节能产品政</w:t>
      </w:r>
      <w:r>
        <w:t>府采购清单确定。</w:t>
      </w:r>
    </w:p>
    <w:p>
      <w:pPr>
        <w:pStyle w:val="5"/>
        <w:spacing w:line="364" w:lineRule="auto"/>
        <w:ind w:left="1870" w:right="821" w:hanging="360"/>
        <w:rPr>
          <w:b w:val="0"/>
        </w:rPr>
      </w:pPr>
      <w:r>
        <w:rPr>
          <w:b w:val="0"/>
        </w:rPr>
        <w:t>2、</w:t>
      </w:r>
      <w:r>
        <w:t>如所报产品为政府强制采购节能产品，必须按规定格式逐项填写，否则按无效报价处理</w:t>
      </w:r>
      <w:r>
        <w:rPr>
          <w:b w:val="0"/>
        </w:rPr>
        <w:t>。</w:t>
      </w:r>
    </w:p>
    <w:p>
      <w:pPr>
        <w:pStyle w:val="8"/>
      </w:pPr>
    </w:p>
    <w:p>
      <w:pPr>
        <w:pStyle w:val="8"/>
        <w:spacing w:before="2"/>
        <w:rPr>
          <w:sz w:val="20"/>
        </w:rPr>
      </w:pPr>
    </w:p>
    <w:p>
      <w:pPr>
        <w:pStyle w:val="8"/>
        <w:ind w:left="5441"/>
      </w:pPr>
      <w:r>
        <w:t>供应商名称（公章）：</w:t>
      </w:r>
    </w:p>
    <w:p>
      <w:pPr>
        <w:pStyle w:val="8"/>
        <w:tabs>
          <w:tab w:val="left" w:pos="6329"/>
          <w:tab w:val="left" w:pos="7049"/>
        </w:tabs>
        <w:spacing w:before="211" w:line="525" w:lineRule="auto"/>
        <w:ind w:left="5609" w:right="1402" w:hanging="1128"/>
      </w:pPr>
      <w:r>
        <w:t>法定代表人或授权代理人（签字或盖章</w:t>
      </w:r>
      <w:r>
        <w:rPr>
          <w:spacing w:val="-9"/>
        </w:rPr>
        <w:t xml:space="preserve">）： </w:t>
      </w:r>
      <w:r>
        <w:t>年</w:t>
      </w:r>
      <w:r>
        <w:tab/>
      </w:r>
      <w:r>
        <w:t>月</w:t>
      </w:r>
      <w:r>
        <w:tab/>
      </w:r>
      <w:r>
        <w:t>日</w:t>
      </w:r>
    </w:p>
    <w:p>
      <w:pPr>
        <w:spacing w:after="0" w:line="525" w:lineRule="auto"/>
        <w:sectPr>
          <w:pgSz w:w="11910" w:h="16840"/>
          <w:pgMar w:top="1580" w:right="640" w:bottom="1180" w:left="820" w:header="761" w:footer="995" w:gutter="0"/>
          <w:pgNumType w:fmt="decimal"/>
        </w:sectPr>
      </w:pPr>
    </w:p>
    <w:p>
      <w:pPr>
        <w:pStyle w:val="8"/>
        <w:spacing w:before="3"/>
        <w:rPr>
          <w:sz w:val="12"/>
        </w:rPr>
      </w:pPr>
    </w:p>
    <w:p>
      <w:pPr>
        <w:pStyle w:val="3"/>
        <w:tabs>
          <w:tab w:val="left" w:pos="2123"/>
        </w:tabs>
        <w:ind w:left="357" w:right="0"/>
        <w:outlineLvl w:val="0"/>
      </w:pPr>
      <w:bookmarkStart w:id="51" w:name="_Toc1610"/>
      <w:r>
        <w:t>附件十一</w:t>
      </w:r>
      <w:r>
        <w:tab/>
      </w:r>
      <w:r>
        <w:t>节能、环境标志产品报价清单（如有）</w:t>
      </w:r>
      <w:bookmarkEnd w:id="51"/>
    </w:p>
    <w:p>
      <w:pPr>
        <w:pStyle w:val="8"/>
        <w:rPr>
          <w:b/>
          <w:sz w:val="20"/>
        </w:rPr>
      </w:pPr>
    </w:p>
    <w:p>
      <w:pPr>
        <w:pStyle w:val="8"/>
        <w:spacing w:before="2"/>
        <w:rPr>
          <w:b/>
          <w:sz w:val="13"/>
        </w:rPr>
      </w:pPr>
    </w:p>
    <w:tbl>
      <w:tblPr>
        <w:tblStyle w:val="16"/>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555"/>
        <w:gridCol w:w="1120"/>
        <w:gridCol w:w="1120"/>
        <w:gridCol w:w="1119"/>
        <w:gridCol w:w="1121"/>
        <w:gridCol w:w="1119"/>
        <w:gridCol w:w="1128"/>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690" w:type="dxa"/>
          </w:tcPr>
          <w:p>
            <w:pPr>
              <w:pStyle w:val="23"/>
              <w:spacing w:before="123" w:line="242" w:lineRule="auto"/>
              <w:ind w:left="107" w:right="330"/>
              <w:rPr>
                <w:sz w:val="24"/>
              </w:rPr>
            </w:pPr>
            <w:r>
              <w:rPr>
                <w:sz w:val="24"/>
              </w:rPr>
              <w:t>序号</w:t>
            </w:r>
          </w:p>
        </w:tc>
        <w:tc>
          <w:tcPr>
            <w:tcW w:w="1555" w:type="dxa"/>
          </w:tcPr>
          <w:p>
            <w:pPr>
              <w:pStyle w:val="23"/>
              <w:spacing w:before="123" w:line="336" w:lineRule="auto"/>
              <w:ind w:left="543" w:right="519"/>
              <w:jc w:val="center"/>
              <w:rPr>
                <w:sz w:val="24"/>
              </w:rPr>
            </w:pPr>
            <w:r>
              <w:rPr>
                <w:sz w:val="24"/>
              </w:rPr>
              <w:t>产品名称</w:t>
            </w:r>
          </w:p>
        </w:tc>
        <w:tc>
          <w:tcPr>
            <w:tcW w:w="1120" w:type="dxa"/>
          </w:tcPr>
          <w:p>
            <w:pPr>
              <w:pStyle w:val="23"/>
              <w:spacing w:before="123" w:line="242" w:lineRule="auto"/>
              <w:ind w:left="106" w:right="96"/>
              <w:rPr>
                <w:sz w:val="24"/>
              </w:rPr>
            </w:pPr>
            <w:r>
              <w:rPr>
                <w:spacing w:val="21"/>
                <w:sz w:val="24"/>
              </w:rPr>
              <w:t>品牌</w:t>
            </w:r>
            <w:r>
              <w:rPr>
                <w:sz w:val="24"/>
              </w:rPr>
              <w:t>/</w:t>
            </w:r>
            <w:r>
              <w:rPr>
                <w:spacing w:val="-57"/>
                <w:sz w:val="24"/>
              </w:rPr>
              <w:t xml:space="preserve"> 型</w:t>
            </w:r>
            <w:r>
              <w:rPr>
                <w:sz w:val="24"/>
              </w:rPr>
              <w:t>号</w:t>
            </w:r>
          </w:p>
        </w:tc>
        <w:tc>
          <w:tcPr>
            <w:tcW w:w="1120" w:type="dxa"/>
          </w:tcPr>
          <w:p>
            <w:pPr>
              <w:pStyle w:val="23"/>
              <w:spacing w:before="123" w:line="242" w:lineRule="auto"/>
              <w:ind w:left="107" w:right="95"/>
              <w:rPr>
                <w:sz w:val="24"/>
              </w:rPr>
            </w:pPr>
            <w:r>
              <w:rPr>
                <w:spacing w:val="21"/>
                <w:sz w:val="24"/>
              </w:rPr>
              <w:t>厂家</w:t>
            </w:r>
            <w:r>
              <w:rPr>
                <w:sz w:val="24"/>
              </w:rPr>
              <w:t>/</w:t>
            </w:r>
            <w:r>
              <w:rPr>
                <w:spacing w:val="-57"/>
                <w:sz w:val="24"/>
              </w:rPr>
              <w:t xml:space="preserve"> 产</w:t>
            </w:r>
            <w:r>
              <w:rPr>
                <w:sz w:val="24"/>
              </w:rPr>
              <w:t>地</w:t>
            </w:r>
          </w:p>
        </w:tc>
        <w:tc>
          <w:tcPr>
            <w:tcW w:w="1119" w:type="dxa"/>
          </w:tcPr>
          <w:p>
            <w:pPr>
              <w:pStyle w:val="23"/>
              <w:spacing w:before="120" w:line="310" w:lineRule="atLeast"/>
              <w:ind w:left="108" w:right="96"/>
              <w:jc w:val="both"/>
              <w:rPr>
                <w:sz w:val="24"/>
              </w:rPr>
            </w:pPr>
            <w:r>
              <w:rPr>
                <w:spacing w:val="-16"/>
                <w:sz w:val="24"/>
              </w:rPr>
              <w:t>节 字 标志 认 证</w:t>
            </w:r>
            <w:r>
              <w:rPr>
                <w:sz w:val="24"/>
              </w:rPr>
              <w:t>证书号</w:t>
            </w:r>
          </w:p>
        </w:tc>
        <w:tc>
          <w:tcPr>
            <w:tcW w:w="1121" w:type="dxa"/>
          </w:tcPr>
          <w:p>
            <w:pPr>
              <w:pStyle w:val="23"/>
              <w:spacing w:before="120" w:line="310" w:lineRule="atLeast"/>
              <w:ind w:left="107" w:right="96"/>
              <w:jc w:val="both"/>
              <w:rPr>
                <w:sz w:val="24"/>
              </w:rPr>
            </w:pPr>
            <w:r>
              <w:rPr>
                <w:spacing w:val="-15"/>
                <w:sz w:val="24"/>
              </w:rPr>
              <w:t>环 境 标志 认 证</w:t>
            </w:r>
            <w:r>
              <w:rPr>
                <w:sz w:val="24"/>
              </w:rPr>
              <w:t>证书号</w:t>
            </w:r>
          </w:p>
        </w:tc>
        <w:tc>
          <w:tcPr>
            <w:tcW w:w="1119" w:type="dxa"/>
          </w:tcPr>
          <w:p>
            <w:pPr>
              <w:pStyle w:val="23"/>
              <w:spacing w:before="123"/>
              <w:ind w:left="107"/>
              <w:rPr>
                <w:sz w:val="24"/>
              </w:rPr>
            </w:pPr>
            <w:r>
              <w:rPr>
                <w:sz w:val="24"/>
              </w:rPr>
              <w:t>数量</w:t>
            </w:r>
          </w:p>
        </w:tc>
        <w:tc>
          <w:tcPr>
            <w:tcW w:w="1128" w:type="dxa"/>
          </w:tcPr>
          <w:p>
            <w:pPr>
              <w:pStyle w:val="23"/>
              <w:tabs>
                <w:tab w:val="left" w:pos="778"/>
              </w:tabs>
              <w:spacing w:before="123"/>
              <w:ind w:left="106"/>
              <w:rPr>
                <w:sz w:val="24"/>
              </w:rPr>
            </w:pPr>
            <w:r>
              <w:rPr>
                <w:sz w:val="24"/>
              </w:rPr>
              <w:t>单</w:t>
            </w:r>
            <w:r>
              <w:rPr>
                <w:sz w:val="24"/>
              </w:rPr>
              <w:tab/>
            </w:r>
            <w:r>
              <w:rPr>
                <w:sz w:val="24"/>
              </w:rPr>
              <w:t>价</w:t>
            </w:r>
          </w:p>
          <w:p>
            <w:pPr>
              <w:pStyle w:val="23"/>
              <w:spacing w:before="4"/>
              <w:ind w:left="106"/>
              <w:rPr>
                <w:sz w:val="24"/>
              </w:rPr>
            </w:pPr>
            <w:r>
              <w:rPr>
                <w:sz w:val="24"/>
              </w:rPr>
              <w:t>（元）</w:t>
            </w:r>
          </w:p>
        </w:tc>
        <w:tc>
          <w:tcPr>
            <w:tcW w:w="1128" w:type="dxa"/>
          </w:tcPr>
          <w:p>
            <w:pPr>
              <w:pStyle w:val="23"/>
              <w:tabs>
                <w:tab w:val="left" w:pos="778"/>
              </w:tabs>
              <w:spacing w:before="123"/>
              <w:ind w:left="106"/>
              <w:rPr>
                <w:sz w:val="24"/>
              </w:rPr>
            </w:pPr>
            <w:r>
              <w:rPr>
                <w:sz w:val="24"/>
              </w:rPr>
              <w:t>小</w:t>
            </w:r>
            <w:r>
              <w:rPr>
                <w:sz w:val="24"/>
              </w:rPr>
              <w:tab/>
            </w:r>
            <w:r>
              <w:rPr>
                <w:sz w:val="24"/>
              </w:rPr>
              <w:t>计</w:t>
            </w:r>
          </w:p>
          <w:p>
            <w:pPr>
              <w:pStyle w:val="23"/>
              <w:spacing w:before="4"/>
              <w:ind w:left="106"/>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690" w:type="dxa"/>
          </w:tcPr>
          <w:p>
            <w:pPr>
              <w:pStyle w:val="23"/>
              <w:rPr>
                <w:rFonts w:ascii="Times New Roman"/>
                <w:sz w:val="24"/>
              </w:rPr>
            </w:pPr>
          </w:p>
        </w:tc>
        <w:tc>
          <w:tcPr>
            <w:tcW w:w="1555" w:type="dxa"/>
          </w:tcPr>
          <w:p>
            <w:pPr>
              <w:pStyle w:val="23"/>
              <w:rPr>
                <w:rFonts w:ascii="Times New Roman"/>
                <w:sz w:val="24"/>
              </w:rPr>
            </w:pPr>
          </w:p>
        </w:tc>
        <w:tc>
          <w:tcPr>
            <w:tcW w:w="1120" w:type="dxa"/>
          </w:tcPr>
          <w:p>
            <w:pPr>
              <w:pStyle w:val="23"/>
              <w:rPr>
                <w:rFonts w:ascii="Times New Roman"/>
                <w:sz w:val="24"/>
              </w:rPr>
            </w:pPr>
          </w:p>
        </w:tc>
        <w:tc>
          <w:tcPr>
            <w:tcW w:w="1120" w:type="dxa"/>
          </w:tcPr>
          <w:p>
            <w:pPr>
              <w:pStyle w:val="23"/>
              <w:rPr>
                <w:rFonts w:ascii="Times New Roman"/>
                <w:sz w:val="24"/>
              </w:rPr>
            </w:pPr>
          </w:p>
        </w:tc>
        <w:tc>
          <w:tcPr>
            <w:tcW w:w="1119" w:type="dxa"/>
          </w:tcPr>
          <w:p>
            <w:pPr>
              <w:pStyle w:val="23"/>
              <w:rPr>
                <w:rFonts w:ascii="Times New Roman"/>
                <w:sz w:val="24"/>
              </w:rPr>
            </w:pPr>
          </w:p>
        </w:tc>
        <w:tc>
          <w:tcPr>
            <w:tcW w:w="1121" w:type="dxa"/>
          </w:tcPr>
          <w:p>
            <w:pPr>
              <w:pStyle w:val="23"/>
              <w:rPr>
                <w:rFonts w:ascii="Times New Roman"/>
                <w:sz w:val="24"/>
              </w:rPr>
            </w:pPr>
          </w:p>
        </w:tc>
        <w:tc>
          <w:tcPr>
            <w:tcW w:w="1119" w:type="dxa"/>
          </w:tcPr>
          <w:p>
            <w:pPr>
              <w:pStyle w:val="23"/>
              <w:rPr>
                <w:rFonts w:ascii="Times New Roman"/>
                <w:sz w:val="24"/>
              </w:rPr>
            </w:pPr>
          </w:p>
        </w:tc>
        <w:tc>
          <w:tcPr>
            <w:tcW w:w="1128" w:type="dxa"/>
          </w:tcPr>
          <w:p>
            <w:pPr>
              <w:pStyle w:val="23"/>
              <w:rPr>
                <w:rFonts w:ascii="Times New Roman"/>
                <w:sz w:val="24"/>
              </w:rPr>
            </w:pPr>
          </w:p>
        </w:tc>
        <w:tc>
          <w:tcPr>
            <w:tcW w:w="1128"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690" w:type="dxa"/>
          </w:tcPr>
          <w:p>
            <w:pPr>
              <w:pStyle w:val="23"/>
              <w:rPr>
                <w:rFonts w:ascii="Times New Roman"/>
                <w:sz w:val="24"/>
              </w:rPr>
            </w:pPr>
          </w:p>
        </w:tc>
        <w:tc>
          <w:tcPr>
            <w:tcW w:w="1555" w:type="dxa"/>
          </w:tcPr>
          <w:p>
            <w:pPr>
              <w:pStyle w:val="23"/>
              <w:rPr>
                <w:rFonts w:ascii="Times New Roman"/>
                <w:sz w:val="24"/>
              </w:rPr>
            </w:pPr>
          </w:p>
        </w:tc>
        <w:tc>
          <w:tcPr>
            <w:tcW w:w="1120" w:type="dxa"/>
          </w:tcPr>
          <w:p>
            <w:pPr>
              <w:pStyle w:val="23"/>
              <w:rPr>
                <w:rFonts w:ascii="Times New Roman"/>
                <w:sz w:val="24"/>
              </w:rPr>
            </w:pPr>
          </w:p>
        </w:tc>
        <w:tc>
          <w:tcPr>
            <w:tcW w:w="1120" w:type="dxa"/>
          </w:tcPr>
          <w:p>
            <w:pPr>
              <w:pStyle w:val="23"/>
              <w:rPr>
                <w:rFonts w:ascii="Times New Roman"/>
                <w:sz w:val="24"/>
              </w:rPr>
            </w:pPr>
          </w:p>
        </w:tc>
        <w:tc>
          <w:tcPr>
            <w:tcW w:w="1119" w:type="dxa"/>
          </w:tcPr>
          <w:p>
            <w:pPr>
              <w:pStyle w:val="23"/>
              <w:rPr>
                <w:rFonts w:ascii="Times New Roman"/>
                <w:sz w:val="24"/>
              </w:rPr>
            </w:pPr>
          </w:p>
        </w:tc>
        <w:tc>
          <w:tcPr>
            <w:tcW w:w="1121" w:type="dxa"/>
          </w:tcPr>
          <w:p>
            <w:pPr>
              <w:pStyle w:val="23"/>
              <w:rPr>
                <w:rFonts w:ascii="Times New Roman"/>
                <w:sz w:val="24"/>
              </w:rPr>
            </w:pPr>
          </w:p>
        </w:tc>
        <w:tc>
          <w:tcPr>
            <w:tcW w:w="1119" w:type="dxa"/>
          </w:tcPr>
          <w:p>
            <w:pPr>
              <w:pStyle w:val="23"/>
              <w:rPr>
                <w:rFonts w:ascii="Times New Roman"/>
                <w:sz w:val="24"/>
              </w:rPr>
            </w:pPr>
          </w:p>
        </w:tc>
        <w:tc>
          <w:tcPr>
            <w:tcW w:w="1128" w:type="dxa"/>
          </w:tcPr>
          <w:p>
            <w:pPr>
              <w:pStyle w:val="23"/>
              <w:rPr>
                <w:rFonts w:ascii="Times New Roman"/>
                <w:sz w:val="24"/>
              </w:rPr>
            </w:pPr>
          </w:p>
        </w:tc>
        <w:tc>
          <w:tcPr>
            <w:tcW w:w="1128"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690" w:type="dxa"/>
          </w:tcPr>
          <w:p>
            <w:pPr>
              <w:pStyle w:val="23"/>
              <w:rPr>
                <w:rFonts w:ascii="Times New Roman"/>
                <w:sz w:val="24"/>
              </w:rPr>
            </w:pPr>
          </w:p>
        </w:tc>
        <w:tc>
          <w:tcPr>
            <w:tcW w:w="1555" w:type="dxa"/>
          </w:tcPr>
          <w:p>
            <w:pPr>
              <w:pStyle w:val="23"/>
              <w:rPr>
                <w:rFonts w:ascii="Times New Roman"/>
                <w:sz w:val="24"/>
              </w:rPr>
            </w:pPr>
          </w:p>
        </w:tc>
        <w:tc>
          <w:tcPr>
            <w:tcW w:w="1120" w:type="dxa"/>
          </w:tcPr>
          <w:p>
            <w:pPr>
              <w:pStyle w:val="23"/>
              <w:rPr>
                <w:rFonts w:ascii="Times New Roman"/>
                <w:sz w:val="24"/>
              </w:rPr>
            </w:pPr>
          </w:p>
        </w:tc>
        <w:tc>
          <w:tcPr>
            <w:tcW w:w="1120" w:type="dxa"/>
          </w:tcPr>
          <w:p>
            <w:pPr>
              <w:pStyle w:val="23"/>
              <w:rPr>
                <w:rFonts w:ascii="Times New Roman"/>
                <w:sz w:val="24"/>
              </w:rPr>
            </w:pPr>
          </w:p>
        </w:tc>
        <w:tc>
          <w:tcPr>
            <w:tcW w:w="1119" w:type="dxa"/>
          </w:tcPr>
          <w:p>
            <w:pPr>
              <w:pStyle w:val="23"/>
              <w:rPr>
                <w:rFonts w:ascii="Times New Roman"/>
                <w:sz w:val="24"/>
              </w:rPr>
            </w:pPr>
          </w:p>
        </w:tc>
        <w:tc>
          <w:tcPr>
            <w:tcW w:w="1121" w:type="dxa"/>
          </w:tcPr>
          <w:p>
            <w:pPr>
              <w:pStyle w:val="23"/>
              <w:rPr>
                <w:rFonts w:ascii="Times New Roman"/>
                <w:sz w:val="24"/>
              </w:rPr>
            </w:pPr>
          </w:p>
        </w:tc>
        <w:tc>
          <w:tcPr>
            <w:tcW w:w="1119" w:type="dxa"/>
          </w:tcPr>
          <w:p>
            <w:pPr>
              <w:pStyle w:val="23"/>
              <w:rPr>
                <w:rFonts w:ascii="Times New Roman"/>
                <w:sz w:val="24"/>
              </w:rPr>
            </w:pPr>
          </w:p>
        </w:tc>
        <w:tc>
          <w:tcPr>
            <w:tcW w:w="1128" w:type="dxa"/>
          </w:tcPr>
          <w:p>
            <w:pPr>
              <w:pStyle w:val="23"/>
              <w:rPr>
                <w:rFonts w:ascii="Times New Roman"/>
                <w:sz w:val="24"/>
              </w:rPr>
            </w:pPr>
          </w:p>
        </w:tc>
        <w:tc>
          <w:tcPr>
            <w:tcW w:w="1128"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90" w:type="dxa"/>
          </w:tcPr>
          <w:p>
            <w:pPr>
              <w:pStyle w:val="23"/>
              <w:rPr>
                <w:rFonts w:ascii="Times New Roman"/>
                <w:sz w:val="24"/>
              </w:rPr>
            </w:pPr>
          </w:p>
        </w:tc>
        <w:tc>
          <w:tcPr>
            <w:tcW w:w="1555" w:type="dxa"/>
          </w:tcPr>
          <w:p>
            <w:pPr>
              <w:pStyle w:val="23"/>
              <w:rPr>
                <w:rFonts w:ascii="Times New Roman"/>
                <w:sz w:val="24"/>
              </w:rPr>
            </w:pPr>
          </w:p>
        </w:tc>
        <w:tc>
          <w:tcPr>
            <w:tcW w:w="1120" w:type="dxa"/>
          </w:tcPr>
          <w:p>
            <w:pPr>
              <w:pStyle w:val="23"/>
              <w:rPr>
                <w:rFonts w:ascii="Times New Roman"/>
                <w:sz w:val="24"/>
              </w:rPr>
            </w:pPr>
          </w:p>
        </w:tc>
        <w:tc>
          <w:tcPr>
            <w:tcW w:w="1120" w:type="dxa"/>
          </w:tcPr>
          <w:p>
            <w:pPr>
              <w:pStyle w:val="23"/>
              <w:rPr>
                <w:rFonts w:ascii="Times New Roman"/>
                <w:sz w:val="24"/>
              </w:rPr>
            </w:pPr>
          </w:p>
        </w:tc>
        <w:tc>
          <w:tcPr>
            <w:tcW w:w="1119" w:type="dxa"/>
          </w:tcPr>
          <w:p>
            <w:pPr>
              <w:pStyle w:val="23"/>
              <w:rPr>
                <w:rFonts w:ascii="Times New Roman"/>
                <w:sz w:val="24"/>
              </w:rPr>
            </w:pPr>
          </w:p>
        </w:tc>
        <w:tc>
          <w:tcPr>
            <w:tcW w:w="1121" w:type="dxa"/>
          </w:tcPr>
          <w:p>
            <w:pPr>
              <w:pStyle w:val="23"/>
              <w:rPr>
                <w:rFonts w:ascii="Times New Roman"/>
                <w:sz w:val="24"/>
              </w:rPr>
            </w:pPr>
          </w:p>
        </w:tc>
        <w:tc>
          <w:tcPr>
            <w:tcW w:w="1119" w:type="dxa"/>
          </w:tcPr>
          <w:p>
            <w:pPr>
              <w:pStyle w:val="23"/>
              <w:rPr>
                <w:rFonts w:ascii="Times New Roman"/>
                <w:sz w:val="24"/>
              </w:rPr>
            </w:pPr>
          </w:p>
        </w:tc>
        <w:tc>
          <w:tcPr>
            <w:tcW w:w="1128" w:type="dxa"/>
          </w:tcPr>
          <w:p>
            <w:pPr>
              <w:pStyle w:val="23"/>
              <w:rPr>
                <w:rFonts w:ascii="Times New Roman"/>
                <w:sz w:val="24"/>
              </w:rPr>
            </w:pPr>
          </w:p>
        </w:tc>
        <w:tc>
          <w:tcPr>
            <w:tcW w:w="1128"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690" w:type="dxa"/>
          </w:tcPr>
          <w:p>
            <w:pPr>
              <w:pStyle w:val="23"/>
              <w:rPr>
                <w:rFonts w:ascii="Times New Roman"/>
                <w:sz w:val="24"/>
              </w:rPr>
            </w:pPr>
          </w:p>
        </w:tc>
        <w:tc>
          <w:tcPr>
            <w:tcW w:w="1555" w:type="dxa"/>
          </w:tcPr>
          <w:p>
            <w:pPr>
              <w:pStyle w:val="23"/>
              <w:rPr>
                <w:rFonts w:ascii="Times New Roman"/>
                <w:sz w:val="24"/>
              </w:rPr>
            </w:pPr>
          </w:p>
        </w:tc>
        <w:tc>
          <w:tcPr>
            <w:tcW w:w="1120" w:type="dxa"/>
          </w:tcPr>
          <w:p>
            <w:pPr>
              <w:pStyle w:val="23"/>
              <w:rPr>
                <w:rFonts w:ascii="Times New Roman"/>
                <w:sz w:val="24"/>
              </w:rPr>
            </w:pPr>
          </w:p>
        </w:tc>
        <w:tc>
          <w:tcPr>
            <w:tcW w:w="1120" w:type="dxa"/>
          </w:tcPr>
          <w:p>
            <w:pPr>
              <w:pStyle w:val="23"/>
              <w:rPr>
                <w:rFonts w:ascii="Times New Roman"/>
                <w:sz w:val="24"/>
              </w:rPr>
            </w:pPr>
          </w:p>
        </w:tc>
        <w:tc>
          <w:tcPr>
            <w:tcW w:w="1119" w:type="dxa"/>
          </w:tcPr>
          <w:p>
            <w:pPr>
              <w:pStyle w:val="23"/>
              <w:rPr>
                <w:rFonts w:ascii="Times New Roman"/>
                <w:sz w:val="24"/>
              </w:rPr>
            </w:pPr>
          </w:p>
        </w:tc>
        <w:tc>
          <w:tcPr>
            <w:tcW w:w="1121" w:type="dxa"/>
          </w:tcPr>
          <w:p>
            <w:pPr>
              <w:pStyle w:val="23"/>
              <w:rPr>
                <w:rFonts w:ascii="Times New Roman"/>
                <w:sz w:val="24"/>
              </w:rPr>
            </w:pPr>
          </w:p>
        </w:tc>
        <w:tc>
          <w:tcPr>
            <w:tcW w:w="1119" w:type="dxa"/>
          </w:tcPr>
          <w:p>
            <w:pPr>
              <w:pStyle w:val="23"/>
              <w:rPr>
                <w:rFonts w:ascii="Times New Roman"/>
                <w:sz w:val="24"/>
              </w:rPr>
            </w:pPr>
          </w:p>
        </w:tc>
        <w:tc>
          <w:tcPr>
            <w:tcW w:w="1128" w:type="dxa"/>
          </w:tcPr>
          <w:p>
            <w:pPr>
              <w:pStyle w:val="23"/>
              <w:rPr>
                <w:rFonts w:ascii="Times New Roman"/>
                <w:sz w:val="24"/>
              </w:rPr>
            </w:pPr>
          </w:p>
        </w:tc>
        <w:tc>
          <w:tcPr>
            <w:tcW w:w="1128"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90" w:type="dxa"/>
          </w:tcPr>
          <w:p>
            <w:pPr>
              <w:pStyle w:val="23"/>
              <w:rPr>
                <w:rFonts w:ascii="Times New Roman"/>
                <w:sz w:val="24"/>
              </w:rPr>
            </w:pPr>
          </w:p>
        </w:tc>
        <w:tc>
          <w:tcPr>
            <w:tcW w:w="1555" w:type="dxa"/>
          </w:tcPr>
          <w:p>
            <w:pPr>
              <w:pStyle w:val="23"/>
              <w:rPr>
                <w:rFonts w:ascii="Times New Roman"/>
                <w:sz w:val="24"/>
              </w:rPr>
            </w:pPr>
          </w:p>
        </w:tc>
        <w:tc>
          <w:tcPr>
            <w:tcW w:w="1120" w:type="dxa"/>
          </w:tcPr>
          <w:p>
            <w:pPr>
              <w:pStyle w:val="23"/>
              <w:rPr>
                <w:rFonts w:ascii="Times New Roman"/>
                <w:sz w:val="24"/>
              </w:rPr>
            </w:pPr>
          </w:p>
        </w:tc>
        <w:tc>
          <w:tcPr>
            <w:tcW w:w="1120" w:type="dxa"/>
          </w:tcPr>
          <w:p>
            <w:pPr>
              <w:pStyle w:val="23"/>
              <w:rPr>
                <w:rFonts w:ascii="Times New Roman"/>
                <w:sz w:val="24"/>
              </w:rPr>
            </w:pPr>
          </w:p>
        </w:tc>
        <w:tc>
          <w:tcPr>
            <w:tcW w:w="1119" w:type="dxa"/>
          </w:tcPr>
          <w:p>
            <w:pPr>
              <w:pStyle w:val="23"/>
              <w:rPr>
                <w:rFonts w:ascii="Times New Roman"/>
                <w:sz w:val="24"/>
              </w:rPr>
            </w:pPr>
          </w:p>
        </w:tc>
        <w:tc>
          <w:tcPr>
            <w:tcW w:w="1121" w:type="dxa"/>
          </w:tcPr>
          <w:p>
            <w:pPr>
              <w:pStyle w:val="23"/>
              <w:rPr>
                <w:rFonts w:ascii="Times New Roman"/>
                <w:sz w:val="24"/>
              </w:rPr>
            </w:pPr>
          </w:p>
        </w:tc>
        <w:tc>
          <w:tcPr>
            <w:tcW w:w="1119" w:type="dxa"/>
          </w:tcPr>
          <w:p>
            <w:pPr>
              <w:pStyle w:val="23"/>
              <w:rPr>
                <w:rFonts w:ascii="Times New Roman"/>
                <w:sz w:val="24"/>
              </w:rPr>
            </w:pPr>
          </w:p>
        </w:tc>
        <w:tc>
          <w:tcPr>
            <w:tcW w:w="1128" w:type="dxa"/>
          </w:tcPr>
          <w:p>
            <w:pPr>
              <w:pStyle w:val="23"/>
              <w:rPr>
                <w:rFonts w:ascii="Times New Roman"/>
                <w:sz w:val="24"/>
              </w:rPr>
            </w:pPr>
          </w:p>
        </w:tc>
        <w:tc>
          <w:tcPr>
            <w:tcW w:w="1128"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690" w:type="dxa"/>
          </w:tcPr>
          <w:p>
            <w:pPr>
              <w:pStyle w:val="23"/>
              <w:rPr>
                <w:rFonts w:ascii="Times New Roman"/>
                <w:sz w:val="24"/>
              </w:rPr>
            </w:pPr>
          </w:p>
        </w:tc>
        <w:tc>
          <w:tcPr>
            <w:tcW w:w="1555" w:type="dxa"/>
          </w:tcPr>
          <w:p>
            <w:pPr>
              <w:pStyle w:val="23"/>
              <w:rPr>
                <w:rFonts w:ascii="Times New Roman"/>
                <w:sz w:val="24"/>
              </w:rPr>
            </w:pPr>
          </w:p>
        </w:tc>
        <w:tc>
          <w:tcPr>
            <w:tcW w:w="1120" w:type="dxa"/>
          </w:tcPr>
          <w:p>
            <w:pPr>
              <w:pStyle w:val="23"/>
              <w:rPr>
                <w:rFonts w:ascii="Times New Roman"/>
                <w:sz w:val="24"/>
              </w:rPr>
            </w:pPr>
          </w:p>
        </w:tc>
        <w:tc>
          <w:tcPr>
            <w:tcW w:w="1120" w:type="dxa"/>
          </w:tcPr>
          <w:p>
            <w:pPr>
              <w:pStyle w:val="23"/>
              <w:rPr>
                <w:rFonts w:ascii="Times New Roman"/>
                <w:sz w:val="24"/>
              </w:rPr>
            </w:pPr>
          </w:p>
        </w:tc>
        <w:tc>
          <w:tcPr>
            <w:tcW w:w="1119" w:type="dxa"/>
          </w:tcPr>
          <w:p>
            <w:pPr>
              <w:pStyle w:val="23"/>
              <w:rPr>
                <w:rFonts w:ascii="Times New Roman"/>
                <w:sz w:val="24"/>
              </w:rPr>
            </w:pPr>
          </w:p>
        </w:tc>
        <w:tc>
          <w:tcPr>
            <w:tcW w:w="1121" w:type="dxa"/>
          </w:tcPr>
          <w:p>
            <w:pPr>
              <w:pStyle w:val="23"/>
              <w:rPr>
                <w:rFonts w:ascii="Times New Roman"/>
                <w:sz w:val="24"/>
              </w:rPr>
            </w:pPr>
          </w:p>
        </w:tc>
        <w:tc>
          <w:tcPr>
            <w:tcW w:w="1119" w:type="dxa"/>
          </w:tcPr>
          <w:p>
            <w:pPr>
              <w:pStyle w:val="23"/>
              <w:rPr>
                <w:rFonts w:ascii="Times New Roman"/>
                <w:sz w:val="24"/>
              </w:rPr>
            </w:pPr>
          </w:p>
        </w:tc>
        <w:tc>
          <w:tcPr>
            <w:tcW w:w="1128" w:type="dxa"/>
          </w:tcPr>
          <w:p>
            <w:pPr>
              <w:pStyle w:val="23"/>
              <w:rPr>
                <w:rFonts w:ascii="Times New Roman"/>
                <w:sz w:val="24"/>
              </w:rPr>
            </w:pPr>
          </w:p>
        </w:tc>
        <w:tc>
          <w:tcPr>
            <w:tcW w:w="1128"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90" w:type="dxa"/>
          </w:tcPr>
          <w:p>
            <w:pPr>
              <w:pStyle w:val="23"/>
              <w:rPr>
                <w:rFonts w:ascii="Times New Roman"/>
                <w:sz w:val="24"/>
              </w:rPr>
            </w:pPr>
          </w:p>
        </w:tc>
        <w:tc>
          <w:tcPr>
            <w:tcW w:w="1555" w:type="dxa"/>
          </w:tcPr>
          <w:p>
            <w:pPr>
              <w:pStyle w:val="23"/>
              <w:rPr>
                <w:rFonts w:ascii="Times New Roman"/>
                <w:sz w:val="24"/>
              </w:rPr>
            </w:pPr>
          </w:p>
        </w:tc>
        <w:tc>
          <w:tcPr>
            <w:tcW w:w="1120" w:type="dxa"/>
          </w:tcPr>
          <w:p>
            <w:pPr>
              <w:pStyle w:val="23"/>
              <w:rPr>
                <w:rFonts w:ascii="Times New Roman"/>
                <w:sz w:val="24"/>
              </w:rPr>
            </w:pPr>
          </w:p>
        </w:tc>
        <w:tc>
          <w:tcPr>
            <w:tcW w:w="1120" w:type="dxa"/>
          </w:tcPr>
          <w:p>
            <w:pPr>
              <w:pStyle w:val="23"/>
              <w:rPr>
                <w:rFonts w:ascii="Times New Roman"/>
                <w:sz w:val="24"/>
              </w:rPr>
            </w:pPr>
          </w:p>
        </w:tc>
        <w:tc>
          <w:tcPr>
            <w:tcW w:w="1119" w:type="dxa"/>
          </w:tcPr>
          <w:p>
            <w:pPr>
              <w:pStyle w:val="23"/>
              <w:rPr>
                <w:rFonts w:ascii="Times New Roman"/>
                <w:sz w:val="24"/>
              </w:rPr>
            </w:pPr>
          </w:p>
        </w:tc>
        <w:tc>
          <w:tcPr>
            <w:tcW w:w="1121" w:type="dxa"/>
          </w:tcPr>
          <w:p>
            <w:pPr>
              <w:pStyle w:val="23"/>
              <w:rPr>
                <w:rFonts w:ascii="Times New Roman"/>
                <w:sz w:val="24"/>
              </w:rPr>
            </w:pPr>
          </w:p>
        </w:tc>
        <w:tc>
          <w:tcPr>
            <w:tcW w:w="1119" w:type="dxa"/>
          </w:tcPr>
          <w:p>
            <w:pPr>
              <w:pStyle w:val="23"/>
              <w:rPr>
                <w:rFonts w:ascii="Times New Roman"/>
                <w:sz w:val="24"/>
              </w:rPr>
            </w:pPr>
          </w:p>
        </w:tc>
        <w:tc>
          <w:tcPr>
            <w:tcW w:w="1128" w:type="dxa"/>
          </w:tcPr>
          <w:p>
            <w:pPr>
              <w:pStyle w:val="23"/>
              <w:rPr>
                <w:rFonts w:ascii="Times New Roman"/>
                <w:sz w:val="24"/>
              </w:rPr>
            </w:pPr>
          </w:p>
        </w:tc>
        <w:tc>
          <w:tcPr>
            <w:tcW w:w="1128"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690" w:type="dxa"/>
          </w:tcPr>
          <w:p>
            <w:pPr>
              <w:pStyle w:val="23"/>
              <w:rPr>
                <w:rFonts w:ascii="Times New Roman"/>
                <w:sz w:val="24"/>
              </w:rPr>
            </w:pPr>
          </w:p>
        </w:tc>
        <w:tc>
          <w:tcPr>
            <w:tcW w:w="1555" w:type="dxa"/>
          </w:tcPr>
          <w:p>
            <w:pPr>
              <w:pStyle w:val="23"/>
              <w:rPr>
                <w:rFonts w:ascii="Times New Roman"/>
                <w:sz w:val="24"/>
              </w:rPr>
            </w:pPr>
          </w:p>
        </w:tc>
        <w:tc>
          <w:tcPr>
            <w:tcW w:w="1120" w:type="dxa"/>
          </w:tcPr>
          <w:p>
            <w:pPr>
              <w:pStyle w:val="23"/>
              <w:rPr>
                <w:rFonts w:ascii="Times New Roman"/>
                <w:sz w:val="24"/>
              </w:rPr>
            </w:pPr>
          </w:p>
        </w:tc>
        <w:tc>
          <w:tcPr>
            <w:tcW w:w="1120" w:type="dxa"/>
          </w:tcPr>
          <w:p>
            <w:pPr>
              <w:pStyle w:val="23"/>
              <w:rPr>
                <w:rFonts w:ascii="Times New Roman"/>
                <w:sz w:val="24"/>
              </w:rPr>
            </w:pPr>
          </w:p>
        </w:tc>
        <w:tc>
          <w:tcPr>
            <w:tcW w:w="1119" w:type="dxa"/>
          </w:tcPr>
          <w:p>
            <w:pPr>
              <w:pStyle w:val="23"/>
              <w:rPr>
                <w:rFonts w:ascii="Times New Roman"/>
                <w:sz w:val="24"/>
              </w:rPr>
            </w:pPr>
          </w:p>
        </w:tc>
        <w:tc>
          <w:tcPr>
            <w:tcW w:w="1121" w:type="dxa"/>
          </w:tcPr>
          <w:p>
            <w:pPr>
              <w:pStyle w:val="23"/>
              <w:rPr>
                <w:rFonts w:ascii="Times New Roman"/>
                <w:sz w:val="24"/>
              </w:rPr>
            </w:pPr>
          </w:p>
        </w:tc>
        <w:tc>
          <w:tcPr>
            <w:tcW w:w="1119" w:type="dxa"/>
          </w:tcPr>
          <w:p>
            <w:pPr>
              <w:pStyle w:val="23"/>
              <w:rPr>
                <w:rFonts w:ascii="Times New Roman"/>
                <w:sz w:val="24"/>
              </w:rPr>
            </w:pPr>
          </w:p>
        </w:tc>
        <w:tc>
          <w:tcPr>
            <w:tcW w:w="1128" w:type="dxa"/>
          </w:tcPr>
          <w:p>
            <w:pPr>
              <w:pStyle w:val="23"/>
              <w:rPr>
                <w:rFonts w:ascii="Times New Roman"/>
                <w:sz w:val="24"/>
              </w:rPr>
            </w:pPr>
          </w:p>
        </w:tc>
        <w:tc>
          <w:tcPr>
            <w:tcW w:w="1128"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690" w:type="dxa"/>
          </w:tcPr>
          <w:p>
            <w:pPr>
              <w:pStyle w:val="23"/>
              <w:rPr>
                <w:rFonts w:ascii="Times New Roman"/>
                <w:sz w:val="24"/>
              </w:rPr>
            </w:pPr>
          </w:p>
        </w:tc>
        <w:tc>
          <w:tcPr>
            <w:tcW w:w="1555" w:type="dxa"/>
          </w:tcPr>
          <w:p>
            <w:pPr>
              <w:pStyle w:val="23"/>
              <w:rPr>
                <w:rFonts w:ascii="Times New Roman"/>
                <w:sz w:val="24"/>
              </w:rPr>
            </w:pPr>
          </w:p>
        </w:tc>
        <w:tc>
          <w:tcPr>
            <w:tcW w:w="1120" w:type="dxa"/>
          </w:tcPr>
          <w:p>
            <w:pPr>
              <w:pStyle w:val="23"/>
              <w:rPr>
                <w:rFonts w:ascii="Times New Roman"/>
                <w:sz w:val="24"/>
              </w:rPr>
            </w:pPr>
          </w:p>
        </w:tc>
        <w:tc>
          <w:tcPr>
            <w:tcW w:w="1120" w:type="dxa"/>
          </w:tcPr>
          <w:p>
            <w:pPr>
              <w:pStyle w:val="23"/>
              <w:rPr>
                <w:rFonts w:ascii="Times New Roman"/>
                <w:sz w:val="24"/>
              </w:rPr>
            </w:pPr>
          </w:p>
        </w:tc>
        <w:tc>
          <w:tcPr>
            <w:tcW w:w="1119" w:type="dxa"/>
          </w:tcPr>
          <w:p>
            <w:pPr>
              <w:pStyle w:val="23"/>
              <w:rPr>
                <w:rFonts w:ascii="Times New Roman"/>
                <w:sz w:val="24"/>
              </w:rPr>
            </w:pPr>
          </w:p>
        </w:tc>
        <w:tc>
          <w:tcPr>
            <w:tcW w:w="1121" w:type="dxa"/>
          </w:tcPr>
          <w:p>
            <w:pPr>
              <w:pStyle w:val="23"/>
              <w:rPr>
                <w:rFonts w:ascii="Times New Roman"/>
                <w:sz w:val="24"/>
              </w:rPr>
            </w:pPr>
          </w:p>
        </w:tc>
        <w:tc>
          <w:tcPr>
            <w:tcW w:w="1119" w:type="dxa"/>
          </w:tcPr>
          <w:p>
            <w:pPr>
              <w:pStyle w:val="23"/>
              <w:rPr>
                <w:rFonts w:ascii="Times New Roman"/>
                <w:sz w:val="24"/>
              </w:rPr>
            </w:pPr>
          </w:p>
        </w:tc>
        <w:tc>
          <w:tcPr>
            <w:tcW w:w="1128" w:type="dxa"/>
          </w:tcPr>
          <w:p>
            <w:pPr>
              <w:pStyle w:val="23"/>
              <w:rPr>
                <w:rFonts w:ascii="Times New Roman"/>
                <w:sz w:val="24"/>
              </w:rPr>
            </w:pPr>
          </w:p>
        </w:tc>
        <w:tc>
          <w:tcPr>
            <w:tcW w:w="1128" w:type="dxa"/>
          </w:tcPr>
          <w:p>
            <w:pPr>
              <w:pStyle w:val="2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3365" w:type="dxa"/>
            <w:gridSpan w:val="3"/>
          </w:tcPr>
          <w:p>
            <w:pPr>
              <w:pStyle w:val="23"/>
              <w:spacing w:before="2"/>
              <w:rPr>
                <w:b/>
                <w:sz w:val="28"/>
              </w:rPr>
            </w:pPr>
          </w:p>
          <w:p>
            <w:pPr>
              <w:pStyle w:val="23"/>
              <w:ind w:left="962"/>
              <w:rPr>
                <w:sz w:val="24"/>
              </w:rPr>
            </w:pPr>
            <w:r>
              <w:rPr>
                <w:sz w:val="24"/>
              </w:rPr>
              <w:t>节能产品价格合计</w:t>
            </w:r>
          </w:p>
        </w:tc>
        <w:tc>
          <w:tcPr>
            <w:tcW w:w="2239" w:type="dxa"/>
            <w:gridSpan w:val="2"/>
          </w:tcPr>
          <w:p>
            <w:pPr>
              <w:pStyle w:val="23"/>
              <w:rPr>
                <w:rFonts w:ascii="Times New Roman"/>
                <w:sz w:val="24"/>
              </w:rPr>
            </w:pPr>
          </w:p>
        </w:tc>
        <w:tc>
          <w:tcPr>
            <w:tcW w:w="2240" w:type="dxa"/>
            <w:gridSpan w:val="2"/>
          </w:tcPr>
          <w:p>
            <w:pPr>
              <w:pStyle w:val="23"/>
              <w:spacing w:before="205" w:line="242" w:lineRule="auto"/>
              <w:ind w:left="160" w:right="147" w:firstLine="480"/>
              <w:rPr>
                <w:sz w:val="24"/>
              </w:rPr>
            </w:pPr>
            <w:r>
              <w:rPr>
                <w:sz w:val="24"/>
              </w:rPr>
              <w:t>节能产品价格在报价中所占比例</w:t>
            </w:r>
          </w:p>
        </w:tc>
        <w:tc>
          <w:tcPr>
            <w:tcW w:w="2256" w:type="dxa"/>
            <w:gridSpan w:val="2"/>
          </w:tcPr>
          <w:p>
            <w:pPr>
              <w:pStyle w:val="23"/>
              <w:spacing w:before="2"/>
              <w:rPr>
                <w:b/>
                <w:sz w:val="28"/>
              </w:rPr>
            </w:pPr>
          </w:p>
          <w:p>
            <w:pPr>
              <w:pStyle w:val="23"/>
              <w:ind w:left="1426"/>
              <w:rPr>
                <w:sz w:val="24"/>
              </w:rPr>
            </w:pPr>
            <w:r>
              <w:rPr>
                <w:sz w:val="24"/>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3365" w:type="dxa"/>
            <w:gridSpan w:val="3"/>
          </w:tcPr>
          <w:p>
            <w:pPr>
              <w:pStyle w:val="23"/>
              <w:rPr>
                <w:b/>
                <w:sz w:val="34"/>
              </w:rPr>
            </w:pPr>
          </w:p>
          <w:p>
            <w:pPr>
              <w:pStyle w:val="23"/>
              <w:ind w:left="482"/>
              <w:rPr>
                <w:sz w:val="24"/>
              </w:rPr>
            </w:pPr>
            <w:r>
              <w:rPr>
                <w:sz w:val="24"/>
              </w:rPr>
              <w:t>环境标志产品价格合计</w:t>
            </w:r>
          </w:p>
        </w:tc>
        <w:tc>
          <w:tcPr>
            <w:tcW w:w="2239" w:type="dxa"/>
            <w:gridSpan w:val="2"/>
          </w:tcPr>
          <w:p>
            <w:pPr>
              <w:pStyle w:val="23"/>
              <w:rPr>
                <w:rFonts w:ascii="Times New Roman"/>
                <w:sz w:val="24"/>
              </w:rPr>
            </w:pPr>
          </w:p>
        </w:tc>
        <w:tc>
          <w:tcPr>
            <w:tcW w:w="2240" w:type="dxa"/>
            <w:gridSpan w:val="2"/>
          </w:tcPr>
          <w:p>
            <w:pPr>
              <w:pStyle w:val="23"/>
              <w:spacing w:before="124" w:line="242" w:lineRule="auto"/>
              <w:ind w:left="160" w:right="147" w:firstLine="480"/>
              <w:rPr>
                <w:sz w:val="24"/>
              </w:rPr>
            </w:pPr>
            <w:r>
              <w:rPr>
                <w:sz w:val="24"/>
              </w:rPr>
              <w:t>环境标准产品价格在报价中所占</w:t>
            </w:r>
          </w:p>
          <w:p>
            <w:pPr>
              <w:pStyle w:val="23"/>
              <w:spacing w:before="3" w:line="288" w:lineRule="exact"/>
              <w:ind w:left="880"/>
              <w:rPr>
                <w:sz w:val="24"/>
              </w:rPr>
            </w:pPr>
            <w:r>
              <w:rPr>
                <w:sz w:val="24"/>
              </w:rPr>
              <w:t>比例</w:t>
            </w:r>
          </w:p>
        </w:tc>
        <w:tc>
          <w:tcPr>
            <w:tcW w:w="2256" w:type="dxa"/>
            <w:gridSpan w:val="2"/>
          </w:tcPr>
          <w:p>
            <w:pPr>
              <w:pStyle w:val="23"/>
              <w:rPr>
                <w:b/>
                <w:sz w:val="34"/>
              </w:rPr>
            </w:pPr>
          </w:p>
          <w:p>
            <w:pPr>
              <w:pStyle w:val="23"/>
              <w:tabs>
                <w:tab w:val="left" w:pos="1546"/>
              </w:tabs>
              <w:ind w:left="586"/>
              <w:rPr>
                <w:sz w:val="24"/>
              </w:rPr>
            </w:pPr>
            <w:r>
              <w:rPr>
                <w:rFonts w:ascii="Times New Roman"/>
                <w:sz w:val="24"/>
                <w:u w:val="single"/>
              </w:rPr>
              <w:t xml:space="preserve"> </w:t>
            </w:r>
            <w:r>
              <w:rPr>
                <w:rFonts w:ascii="Times New Roman"/>
                <w:sz w:val="24"/>
                <w:u w:val="single"/>
              </w:rPr>
              <w:tab/>
            </w:r>
            <w:r>
              <w:rPr>
                <w:sz w:val="24"/>
                <w:u w:val="single"/>
              </w:rPr>
              <w:t>%</w:t>
            </w:r>
          </w:p>
        </w:tc>
      </w:tr>
    </w:tbl>
    <w:p>
      <w:pPr>
        <w:pStyle w:val="8"/>
        <w:spacing w:before="6"/>
        <w:rPr>
          <w:b/>
          <w:sz w:val="7"/>
        </w:rPr>
      </w:pPr>
    </w:p>
    <w:p>
      <w:pPr>
        <w:pStyle w:val="8"/>
        <w:spacing w:before="66"/>
        <w:ind w:left="881"/>
      </w:pPr>
      <w:r>
        <w:t>说明：</w:t>
      </w:r>
    </w:p>
    <w:p>
      <w:pPr>
        <w:pStyle w:val="8"/>
        <w:spacing w:before="192"/>
        <w:ind w:left="881"/>
      </w:pPr>
      <w:r>
        <w:t>1、节能产品根据财政部、国家发展改革委最新公布的节能产品政府采购清单确定。</w:t>
      </w:r>
    </w:p>
    <w:p>
      <w:pPr>
        <w:pStyle w:val="8"/>
        <w:spacing w:before="192"/>
        <w:ind w:left="881"/>
      </w:pPr>
      <w:r>
        <w:t>2、环境标志产品根据财政部、环境保护部最新公布的环境标志产品政府采购清单确定。</w:t>
      </w:r>
    </w:p>
    <w:p>
      <w:pPr>
        <w:pStyle w:val="8"/>
        <w:spacing w:before="194" w:line="388" w:lineRule="auto"/>
        <w:ind w:left="881" w:right="466"/>
      </w:pPr>
      <w:r>
        <w:t>3、如所投产品为节能产品（强制采购产品除外），必须按规定格式逐项填写，否则评审时不予加分。</w:t>
      </w:r>
    </w:p>
    <w:p>
      <w:pPr>
        <w:pStyle w:val="8"/>
        <w:spacing w:before="2"/>
        <w:ind w:left="881"/>
      </w:pPr>
      <w:r>
        <w:t>4、如所投产品为环保产品，必须按规定格式逐项填写，否则评审时不予加分。</w:t>
      </w:r>
    </w:p>
    <w:p>
      <w:pPr>
        <w:pStyle w:val="8"/>
      </w:pPr>
    </w:p>
    <w:p>
      <w:pPr>
        <w:pStyle w:val="8"/>
        <w:spacing w:before="10"/>
        <w:rPr>
          <w:sz w:val="28"/>
        </w:rPr>
      </w:pPr>
    </w:p>
    <w:p>
      <w:pPr>
        <w:pStyle w:val="8"/>
        <w:ind w:left="5441"/>
      </w:pPr>
      <w:r>
        <w:t>供应商名称（公章）：</w:t>
      </w:r>
    </w:p>
    <w:p>
      <w:pPr>
        <w:pStyle w:val="8"/>
        <w:tabs>
          <w:tab w:val="left" w:pos="6329"/>
          <w:tab w:val="left" w:pos="7049"/>
        </w:tabs>
        <w:spacing w:before="214" w:line="525" w:lineRule="auto"/>
        <w:ind w:left="5609" w:right="1402" w:hanging="1128"/>
      </w:pPr>
      <w:r>
        <w:t>法定代表人或授权代理人（签字或盖章</w:t>
      </w:r>
      <w:r>
        <w:rPr>
          <w:spacing w:val="-9"/>
        </w:rPr>
        <w:t xml:space="preserve">）： </w:t>
      </w:r>
      <w:r>
        <w:t>年</w:t>
      </w:r>
      <w:r>
        <w:tab/>
      </w:r>
      <w:r>
        <w:t>月</w:t>
      </w:r>
      <w:r>
        <w:tab/>
      </w:r>
      <w:r>
        <w:t>日</w:t>
      </w:r>
    </w:p>
    <w:p>
      <w:pPr>
        <w:spacing w:after="0" w:line="525" w:lineRule="auto"/>
        <w:sectPr>
          <w:footerReference r:id="rId10" w:type="default"/>
          <w:pgSz w:w="11910" w:h="16840"/>
          <w:pgMar w:top="1580" w:right="640" w:bottom="1180" w:left="820" w:header="761" w:footer="995" w:gutter="0"/>
          <w:pgNumType w:fmt="decimal"/>
        </w:sectPr>
      </w:pPr>
    </w:p>
    <w:p>
      <w:pPr>
        <w:pStyle w:val="8"/>
        <w:spacing w:before="3"/>
        <w:rPr>
          <w:sz w:val="12"/>
        </w:rPr>
      </w:pPr>
    </w:p>
    <w:p>
      <w:pPr>
        <w:pStyle w:val="3"/>
        <w:tabs>
          <w:tab w:val="left" w:pos="1766"/>
        </w:tabs>
      </w:pPr>
      <w:r>
        <w:pict>
          <v:shape id="_x0000_s1037" o:spid="_x0000_s1037" o:spt="202" type="#_x0000_t202" style="position:absolute;left:0pt;margin-left:87.55pt;margin-top:38.7pt;height:306.15pt;width:211.85pt;mso-position-horizontal-relative:page;z-index:251670528;mso-width-relative:page;mso-height-relative:page;" filled="f" stroked="t" coordsize="21600,21600">
            <v:path/>
            <v:fill on="f" focussize="0,0"/>
            <v:stroke weight="0.48pt" color="#000000"/>
            <v:imagedata o:title=""/>
            <o:lock v:ext="edit"/>
            <v:textbox inset="0mm,0mm,0mm,0mm">
              <w:txbxContent>
                <w:p>
                  <w:pPr>
                    <w:pStyle w:val="8"/>
                    <w:rPr>
                      <w:b/>
                    </w:rPr>
                  </w:pPr>
                </w:p>
                <w:p>
                  <w:pPr>
                    <w:pStyle w:val="8"/>
                    <w:spacing w:before="4"/>
                    <w:rPr>
                      <w:b/>
                      <w:sz w:val="30"/>
                    </w:rPr>
                  </w:pPr>
                </w:p>
                <w:p>
                  <w:pPr>
                    <w:spacing w:before="1"/>
                    <w:ind w:left="583" w:right="0" w:firstLine="0"/>
                    <w:jc w:val="left"/>
                    <w:rPr>
                      <w:b/>
                      <w:sz w:val="24"/>
                    </w:rPr>
                  </w:pPr>
                  <w:r>
                    <w:rPr>
                      <w:b/>
                      <w:sz w:val="24"/>
                    </w:rPr>
                    <w:t>报价文件</w:t>
                  </w:r>
                </w:p>
                <w:p>
                  <w:pPr>
                    <w:spacing w:before="213" w:line="405" w:lineRule="auto"/>
                    <w:ind w:left="628" w:right="2396" w:firstLine="0"/>
                    <w:jc w:val="left"/>
                    <w:rPr>
                      <w:sz w:val="24"/>
                    </w:rPr>
                  </w:pPr>
                  <w:r>
                    <w:rPr>
                      <w:b/>
                      <w:sz w:val="24"/>
                    </w:rPr>
                    <w:t xml:space="preserve">（正本） </w:t>
                  </w:r>
                  <w:r>
                    <w:rPr>
                      <w:spacing w:val="-4"/>
                      <w:sz w:val="24"/>
                    </w:rPr>
                    <w:t>项目名称： 项目编号：</w:t>
                  </w:r>
                </w:p>
                <w:p>
                  <w:pPr>
                    <w:pStyle w:val="8"/>
                    <w:spacing w:before="1" w:line="405" w:lineRule="auto"/>
                    <w:ind w:left="628" w:right="1196"/>
                  </w:pPr>
                  <w:r>
                    <w:t>供应商名称（公章</w:t>
                  </w:r>
                  <w:r>
                    <w:rPr>
                      <w:spacing w:val="-9"/>
                    </w:rPr>
                    <w:t xml:space="preserve">）： </w:t>
                  </w:r>
                  <w:r>
                    <w:t>地址：</w:t>
                  </w:r>
                </w:p>
                <w:p>
                  <w:pPr>
                    <w:pStyle w:val="8"/>
                    <w:spacing w:line="405" w:lineRule="auto"/>
                    <w:ind w:left="628" w:right="2876"/>
                    <w:jc w:val="both"/>
                  </w:pPr>
                  <w:r>
                    <w:rPr>
                      <w:spacing w:val="-6"/>
                    </w:rPr>
                    <w:t>邮编： 电话： 传真：</w:t>
                  </w:r>
                </w:p>
              </w:txbxContent>
            </v:textbox>
          </v:shape>
        </w:pict>
      </w:r>
      <w:bookmarkStart w:id="52" w:name="附件十二   封套格式"/>
      <w:bookmarkEnd w:id="52"/>
      <w:r>
        <w:t>附件十二</w:t>
      </w:r>
      <w:r>
        <w:tab/>
      </w:r>
      <w:r>
        <w:t>封套格式</w:t>
      </w:r>
    </w:p>
    <w:p>
      <w:pPr>
        <w:pStyle w:val="8"/>
        <w:spacing w:before="9"/>
        <w:rPr>
          <w:b/>
          <w:sz w:val="20"/>
        </w:rPr>
      </w:pPr>
      <w:r>
        <w:pict>
          <v:shape id="_x0000_s1038" o:spid="_x0000_s1038" o:spt="202" type="#_x0000_t202" style="position:absolute;left:0pt;margin-left:299.45pt;margin-top:15.5pt;height:306.15pt;width:236.15pt;mso-position-horizontal-relative:page;mso-wrap-distance-bottom:0pt;mso-wrap-distance-top:0pt;z-index:-251650048;mso-width-relative:page;mso-height-relative:page;" filled="f" stroked="t" coordsize="21600,21600">
            <v:path/>
            <v:fill on="f" focussize="0,0"/>
            <v:stroke weight="0.48pt" color="#000000"/>
            <v:imagedata o:title=""/>
            <o:lock v:ext="edit"/>
            <v:textbox inset="0mm,0mm,0mm,0mm">
              <w:txbxContent>
                <w:p>
                  <w:pPr>
                    <w:pStyle w:val="8"/>
                    <w:rPr>
                      <w:b/>
                    </w:rPr>
                  </w:pPr>
                </w:p>
                <w:p>
                  <w:pPr>
                    <w:pStyle w:val="8"/>
                    <w:spacing w:before="4"/>
                    <w:rPr>
                      <w:b/>
                      <w:sz w:val="30"/>
                    </w:rPr>
                  </w:pPr>
                </w:p>
                <w:p>
                  <w:pPr>
                    <w:spacing w:before="1"/>
                    <w:ind w:left="582" w:right="0" w:firstLine="0"/>
                    <w:jc w:val="left"/>
                    <w:rPr>
                      <w:b/>
                      <w:sz w:val="24"/>
                    </w:rPr>
                  </w:pPr>
                  <w:r>
                    <w:rPr>
                      <w:b/>
                      <w:sz w:val="24"/>
                    </w:rPr>
                    <w:t>报价文件</w:t>
                  </w:r>
                </w:p>
                <w:p>
                  <w:pPr>
                    <w:spacing w:before="213" w:line="405" w:lineRule="auto"/>
                    <w:ind w:left="627" w:right="2883" w:firstLine="0"/>
                    <w:jc w:val="left"/>
                    <w:rPr>
                      <w:sz w:val="24"/>
                    </w:rPr>
                  </w:pPr>
                  <w:r>
                    <w:rPr>
                      <w:b/>
                      <w:sz w:val="24"/>
                    </w:rPr>
                    <w:t xml:space="preserve">（副本） </w:t>
                  </w:r>
                  <w:r>
                    <w:rPr>
                      <w:spacing w:val="-4"/>
                      <w:sz w:val="24"/>
                    </w:rPr>
                    <w:t>项目名称： 项目编号：</w:t>
                  </w:r>
                </w:p>
                <w:p>
                  <w:pPr>
                    <w:pStyle w:val="8"/>
                    <w:spacing w:before="1" w:line="405" w:lineRule="auto"/>
                    <w:ind w:left="627" w:right="1683"/>
                  </w:pPr>
                  <w:r>
                    <w:t>供应商名称（公章</w:t>
                  </w:r>
                  <w:r>
                    <w:rPr>
                      <w:spacing w:val="-9"/>
                    </w:rPr>
                    <w:t xml:space="preserve">）： </w:t>
                  </w:r>
                  <w:r>
                    <w:t>地址：</w:t>
                  </w:r>
                </w:p>
                <w:p>
                  <w:pPr>
                    <w:pStyle w:val="8"/>
                    <w:spacing w:line="405" w:lineRule="auto"/>
                    <w:ind w:left="627" w:right="3363"/>
                    <w:jc w:val="both"/>
                  </w:pPr>
                  <w:r>
                    <w:rPr>
                      <w:spacing w:val="-6"/>
                    </w:rPr>
                    <w:t>邮编： 电话： 传真：</w:t>
                  </w:r>
                </w:p>
              </w:txbxContent>
            </v:textbox>
            <w10:wrap type="topAndBottom"/>
          </v:shape>
        </w:pict>
      </w:r>
    </w:p>
    <w:p>
      <w:pPr>
        <w:pStyle w:val="8"/>
        <w:rPr>
          <w:b/>
          <w:sz w:val="20"/>
        </w:rPr>
      </w:pPr>
    </w:p>
    <w:p>
      <w:pPr>
        <w:pStyle w:val="8"/>
        <w:spacing w:before="3"/>
        <w:rPr>
          <w:b/>
          <w:sz w:val="15"/>
        </w:rPr>
      </w:pPr>
      <w:r>
        <w:pict>
          <v:shape id="_x0000_s1039" o:spid="_x0000_s1039" o:spt="202" type="#_x0000_t202" style="position:absolute;left:0pt;margin-left:85.05pt;margin-top:11.95pt;height:171.35pt;width:226.9pt;mso-position-horizontal-relative:page;mso-wrap-distance-bottom:0pt;mso-wrap-distance-top:0pt;z-index:-251649024;mso-width-relative:page;mso-height-relative:page;" filled="f" stroked="t" coordsize="21600,21600">
            <v:path/>
            <v:fill on="f" focussize="0,0"/>
            <v:stroke weight="0.48pt" color="#000000"/>
            <v:imagedata o:title=""/>
            <o:lock v:ext="edit"/>
            <v:textbox inset="0mm,0mm,0mm,0mm">
              <w:txbxContent>
                <w:p>
                  <w:pPr>
                    <w:spacing w:before="178" w:line="405" w:lineRule="auto"/>
                    <w:ind w:left="103" w:right="2977" w:firstLine="240"/>
                    <w:jc w:val="left"/>
                    <w:rPr>
                      <w:sz w:val="24"/>
                    </w:rPr>
                  </w:pPr>
                  <w:r>
                    <w:rPr>
                      <w:b/>
                      <w:spacing w:val="-4"/>
                      <w:sz w:val="24"/>
                    </w:rPr>
                    <w:t>报价一览表</w:t>
                  </w:r>
                  <w:r>
                    <w:rPr>
                      <w:sz w:val="24"/>
                    </w:rPr>
                    <w:t>项目名称： 项目编号：</w:t>
                  </w:r>
                </w:p>
                <w:p>
                  <w:pPr>
                    <w:pStyle w:val="8"/>
                    <w:spacing w:before="1"/>
                    <w:ind w:left="103"/>
                  </w:pPr>
                  <w:r>
                    <w:t>供应商名称（公章）：</w:t>
                  </w:r>
                </w:p>
              </w:txbxContent>
            </v:textbox>
            <w10:wrap type="topAndBottom"/>
          </v:shape>
        </w:pict>
      </w:r>
    </w:p>
    <w:p>
      <w:pPr>
        <w:pStyle w:val="8"/>
        <w:spacing w:before="6"/>
        <w:rPr>
          <w:b/>
          <w:sz w:val="6"/>
        </w:rPr>
      </w:pPr>
    </w:p>
    <w:p>
      <w:pPr>
        <w:pStyle w:val="5"/>
        <w:spacing w:before="66"/>
        <w:ind w:left="1214" w:right="2920"/>
        <w:jc w:val="center"/>
        <w:sectPr>
          <w:pgSz w:w="11910" w:h="16840"/>
          <w:pgMar w:top="1580" w:right="640" w:bottom="1180" w:left="820" w:header="761" w:footer="995" w:gutter="0"/>
          <w:pgNumType w:fmt="decimal"/>
        </w:sectPr>
      </w:pPr>
      <w:r>
        <w:pict>
          <v:shape id="_x0000_s1040" o:spid="_x0000_s1040" o:spt="202" type="#_x0000_t202" style="position:absolute;left:0pt;margin-left:85.05pt;margin-top:20.6pt;height:54.3pt;width:450.15pt;mso-position-horizontal-relative:page;mso-wrap-distance-bottom:0pt;mso-wrap-distance-top:0pt;z-index:-251648000;mso-width-relative:page;mso-height-relative:page;" filled="f" stroked="t" coordsize="21600,21600">
            <v:path/>
            <v:fill on="f" focussize="0,0"/>
            <v:stroke weight="0.48pt" color="#000000"/>
            <v:imagedata o:title=""/>
            <o:lock v:ext="edit"/>
            <v:textbox inset="0mm,0mm,0mm,0mm">
              <w:txbxContent>
                <w:p>
                  <w:pPr>
                    <w:pStyle w:val="8"/>
                    <w:spacing w:before="6"/>
                    <w:rPr>
                      <w:b/>
                      <w:sz w:val="35"/>
                    </w:rPr>
                  </w:pPr>
                </w:p>
                <w:p>
                  <w:pPr>
                    <w:pStyle w:val="8"/>
                    <w:tabs>
                      <w:tab w:val="left" w:pos="2143"/>
                      <w:tab w:val="left" w:pos="2623"/>
                      <w:tab w:val="left" w:pos="3103"/>
                      <w:tab w:val="left" w:pos="3703"/>
                    </w:tabs>
                    <w:ind w:left="1543"/>
                  </w:pPr>
                  <w:r>
                    <w:t>于</w:t>
                  </w:r>
                  <w:r>
                    <w:tab/>
                  </w:r>
                  <w:r>
                    <w:t>年</w:t>
                  </w:r>
                  <w:r>
                    <w:tab/>
                  </w:r>
                  <w:r>
                    <w:t>月</w:t>
                  </w:r>
                  <w:r>
                    <w:tab/>
                  </w:r>
                  <w:r>
                    <w:t>日</w:t>
                  </w:r>
                  <w:r>
                    <w:tab/>
                  </w:r>
                  <w:r>
                    <w:t>时之前不准启封（公章）</w:t>
                  </w:r>
                </w:p>
              </w:txbxContent>
            </v:textbox>
            <w10:wrap type="topAndBottom"/>
          </v:shape>
        </w:pict>
      </w:r>
      <w:r>
        <w:pict>
          <v:shape id="_x0000_s1041" o:spid="_x0000_s1041" o:spt="202" type="#_x0000_t202" style="position:absolute;left:0pt;margin-left:311.95pt;margin-top:-177.2pt;height:171.35pt;width:224.05pt;mso-position-horizontal-relative:page;z-index:251669504;mso-width-relative:page;mso-height-relative:page;" filled="f" stroked="t" coordsize="21600,21600">
            <v:path/>
            <v:fill on="f" focussize="0,0"/>
            <v:stroke weight="0.48pt" color="#000000"/>
            <v:imagedata o:title=""/>
            <o:lock v:ext="edit"/>
            <v:textbox inset="0mm,0mm,0mm,0mm">
              <w:txbxContent>
                <w:p>
                  <w:pPr>
                    <w:spacing w:before="178" w:line="405" w:lineRule="auto"/>
                    <w:ind w:left="104" w:right="3162" w:firstLine="240"/>
                    <w:jc w:val="both"/>
                    <w:rPr>
                      <w:sz w:val="24"/>
                    </w:rPr>
                  </w:pPr>
                  <w:r>
                    <w:rPr>
                      <w:b/>
                      <w:sz w:val="24"/>
                    </w:rPr>
                    <w:t>电子文档</w:t>
                  </w:r>
                  <w:r>
                    <w:rPr>
                      <w:sz w:val="24"/>
                    </w:rPr>
                    <w:t>项目名称： 项目编号：</w:t>
                  </w:r>
                </w:p>
                <w:p>
                  <w:pPr>
                    <w:pStyle w:val="8"/>
                    <w:spacing w:before="1"/>
                    <w:ind w:left="104"/>
                  </w:pPr>
                  <w:r>
                    <w:t>供应商名称（公章）：</w:t>
                  </w:r>
                </w:p>
              </w:txbxContent>
            </v:textbox>
          </v:shape>
        </w:pict>
      </w:r>
      <w:r>
        <w:t>封口格式：</w:t>
      </w:r>
    </w:p>
    <w:p>
      <w:pPr>
        <w:pStyle w:val="8"/>
        <w:spacing w:before="5"/>
        <w:rPr>
          <w:b/>
          <w:sz w:val="20"/>
        </w:rPr>
      </w:pPr>
    </w:p>
    <w:p>
      <w:pPr>
        <w:pStyle w:val="3"/>
        <w:ind w:left="1214" w:right="1727"/>
        <w:outlineLvl w:val="0"/>
      </w:pPr>
      <w:bookmarkStart w:id="53" w:name="第六章 评分办法"/>
      <w:bookmarkEnd w:id="53"/>
      <w:bookmarkStart w:id="54" w:name="_Toc16773"/>
      <w:r>
        <w:t>第六章 评分办法</w:t>
      </w:r>
      <w:bookmarkEnd w:id="54"/>
    </w:p>
    <w:p>
      <w:pPr>
        <w:pStyle w:val="8"/>
        <w:spacing w:before="186" w:line="391" w:lineRule="auto"/>
        <w:ind w:left="881" w:right="945" w:firstLine="480"/>
        <w:jc w:val="both"/>
      </w:pPr>
      <w:r>
        <w:rPr>
          <w:spacing w:val="-4"/>
        </w:rPr>
        <w:t>本项目采用综合评分法评审，综合评分法是根据供应商的报价、业绩、响应文</w:t>
      </w:r>
      <w:r>
        <w:rPr>
          <w:spacing w:val="-6"/>
        </w:rPr>
        <w:t>件编制情况，内部管理制度和质量控制标准情况，印刷工艺、技术及流程，服务方案、本地化服务情况，拟投入的人员情况按不同权重进行打分，并将综合得分按从</w:t>
      </w:r>
      <w:r>
        <w:t>高到低进行排序</w:t>
      </w:r>
      <w:r>
        <w:rPr>
          <w:rFonts w:hint="eastAsia"/>
          <w:lang w:eastAsia="zh-CN"/>
        </w:rPr>
        <w:t>，</w:t>
      </w:r>
      <w:r>
        <w:rPr>
          <w:rFonts w:hint="eastAsia"/>
          <w:lang w:val="en-US" w:eastAsia="zh-CN"/>
        </w:rPr>
        <w:t>本项目经磋商小组现场综合评定由采购人授权现场指定得分最高者为成交供应商</w:t>
      </w:r>
      <w:r>
        <w:t>。</w:t>
      </w:r>
    </w:p>
    <w:tbl>
      <w:tblPr>
        <w:tblStyle w:val="16"/>
        <w:tblpPr w:leftFromText="180" w:rightFromText="180" w:vertAnchor="text" w:horzAnchor="page" w:tblpX="1267" w:tblpY="1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9"/>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39" w:type="dxa"/>
            <w:tcBorders>
              <w:bottom w:val="single" w:color="auto" w:sz="4" w:space="0"/>
            </w:tcBorders>
            <w:noWrap w:val="0"/>
            <w:vAlign w:val="center"/>
          </w:tcPr>
          <w:p>
            <w:pPr>
              <w:adjustRightInd w:val="0"/>
              <w:snapToGrid w:val="0"/>
              <w:spacing w:line="360" w:lineRule="exact"/>
              <w:jc w:val="center"/>
              <w:outlineLvl w:val="0"/>
              <w:rPr>
                <w:rFonts w:hint="eastAsia" w:ascii="仿宋_GB2312" w:hAnsi="仿宋_GB2312" w:eastAsia="仿宋_GB2312" w:cs="仿宋_GB2312"/>
                <w:bCs/>
                <w:sz w:val="24"/>
              </w:rPr>
            </w:pPr>
            <w:r>
              <w:rPr>
                <w:rFonts w:hint="eastAsia" w:ascii="仿宋_GB2312" w:hAnsi="仿宋_GB2312" w:eastAsia="仿宋_GB2312" w:cs="仿宋_GB2312"/>
                <w:bCs/>
                <w:sz w:val="24"/>
              </w:rPr>
              <w:t>评审因素</w:t>
            </w:r>
          </w:p>
        </w:tc>
        <w:tc>
          <w:tcPr>
            <w:tcW w:w="769" w:type="dxa"/>
            <w:tcBorders>
              <w:bottom w:val="single" w:color="auto" w:sz="4" w:space="0"/>
            </w:tcBorders>
            <w:noWrap w:val="0"/>
            <w:vAlign w:val="center"/>
          </w:tcPr>
          <w:p>
            <w:pPr>
              <w:adjustRightInd w:val="0"/>
              <w:snapToGrid w:val="0"/>
              <w:spacing w:line="360" w:lineRule="exact"/>
              <w:jc w:val="center"/>
              <w:outlineLvl w:val="0"/>
              <w:rPr>
                <w:rFonts w:hint="eastAsia" w:ascii="仿宋_GB2312" w:hAnsi="仿宋_GB2312" w:eastAsia="仿宋_GB2312" w:cs="仿宋_GB2312"/>
                <w:bCs/>
                <w:sz w:val="24"/>
              </w:rPr>
            </w:pPr>
            <w:r>
              <w:rPr>
                <w:rFonts w:hint="eastAsia" w:ascii="仿宋_GB2312" w:hAnsi="仿宋_GB2312" w:eastAsia="仿宋_GB2312" w:cs="仿宋_GB2312"/>
                <w:bCs/>
                <w:sz w:val="24"/>
              </w:rPr>
              <w:t>分值</w:t>
            </w:r>
          </w:p>
        </w:tc>
        <w:tc>
          <w:tcPr>
            <w:tcW w:w="7774" w:type="dxa"/>
            <w:tcBorders>
              <w:bottom w:val="single" w:color="auto" w:sz="4" w:space="0"/>
            </w:tcBorders>
            <w:noWrap w:val="0"/>
            <w:vAlign w:val="center"/>
          </w:tcPr>
          <w:p>
            <w:pPr>
              <w:adjustRightInd w:val="0"/>
              <w:snapToGrid w:val="0"/>
              <w:spacing w:line="36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239" w:type="dxa"/>
            <w:tcBorders>
              <w:top w:val="single" w:color="auto" w:sz="4" w:space="0"/>
              <w:left w:val="single" w:color="auto" w:sz="4" w:space="0"/>
              <w:bottom w:val="nil"/>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报价</w:t>
            </w:r>
          </w:p>
          <w:p>
            <w:pPr>
              <w:widowControl/>
              <w:spacing w:line="360" w:lineRule="exact"/>
              <w:jc w:val="center"/>
              <w:rPr>
                <w:rFonts w:hint="default"/>
                <w:lang w:val="en-US" w:eastAsia="zh-CN"/>
              </w:rPr>
            </w:pPr>
            <w:r>
              <w:rPr>
                <w:rFonts w:hint="eastAsia" w:ascii="仿宋_GB2312" w:hAnsi="仿宋_GB2312" w:eastAsia="仿宋_GB2312" w:cs="仿宋_GB2312"/>
                <w:color w:val="000000"/>
                <w:kern w:val="0"/>
                <w:sz w:val="24"/>
                <w:lang w:val="en-US" w:eastAsia="zh-CN"/>
              </w:rPr>
              <w:t>(10分</w:t>
            </w:r>
            <w:r>
              <w:rPr>
                <w:rFonts w:hint="eastAsia"/>
                <w:lang w:val="en-US" w:eastAsia="zh-CN"/>
              </w:rPr>
              <w:t>）</w:t>
            </w:r>
          </w:p>
        </w:tc>
        <w:tc>
          <w:tcPr>
            <w:tcW w:w="769" w:type="dxa"/>
            <w:tcBorders>
              <w:top w:val="single" w:color="auto" w:sz="4" w:space="0"/>
              <w:left w:val="single" w:color="auto" w:sz="4" w:space="0"/>
              <w:bottom w:val="nil"/>
              <w:right w:val="single" w:color="auto" w:sz="4" w:space="0"/>
            </w:tcBorders>
            <w:noWrap w:val="0"/>
            <w:vAlign w:val="center"/>
          </w:tcPr>
          <w:p>
            <w:pPr>
              <w:adjustRightInd w:val="0"/>
              <w:snapToGrid w:val="0"/>
              <w:spacing w:line="360" w:lineRule="exact"/>
              <w:jc w:val="center"/>
              <w:outlineLvl w:val="0"/>
              <w:rPr>
                <w:rFonts w:hint="default" w:ascii="仿宋_GB2312" w:hAnsi="仿宋_GB2312" w:eastAsia="仿宋_GB2312" w:cs="仿宋_GB2312"/>
                <w:bCs/>
                <w:sz w:val="24"/>
                <w:lang w:val="en-US" w:eastAsia="zh-CN"/>
              </w:rPr>
            </w:pPr>
            <w:r>
              <w:rPr>
                <w:rFonts w:hint="eastAsia" w:ascii="仿宋_GB2312" w:hAnsi="仿宋_GB2312" w:eastAsia="仿宋_GB2312" w:cs="仿宋_GB2312"/>
                <w:sz w:val="24"/>
                <w:lang w:val="en-US" w:eastAsia="zh-CN"/>
              </w:rPr>
              <w:t>10</w:t>
            </w:r>
          </w:p>
        </w:tc>
        <w:tc>
          <w:tcPr>
            <w:tcW w:w="7774" w:type="dxa"/>
            <w:tcBorders>
              <w:top w:val="single" w:color="auto" w:sz="4" w:space="0"/>
              <w:left w:val="single" w:color="auto" w:sz="4" w:space="0"/>
              <w:bottom w:val="nil"/>
              <w:right w:val="single" w:color="auto" w:sz="4" w:space="0"/>
            </w:tcBorders>
            <w:noWrap w:val="0"/>
            <w:vAlign w:val="center"/>
          </w:tcPr>
          <w:p>
            <w:pPr>
              <w:pStyle w:val="33"/>
              <w:adjustRightInd w:val="0"/>
              <w:snapToGrid w:val="0"/>
              <w:jc w:val="both"/>
              <w:rPr>
                <w:rFonts w:hint="eastAsia" w:ascii="仿宋_GB2312" w:hAnsi="宋体" w:eastAsia="仿宋_GB2312"/>
                <w:bCs/>
                <w:sz w:val="24"/>
              </w:rPr>
            </w:pPr>
            <w:r>
              <w:rPr>
                <w:rFonts w:hint="eastAsia" w:ascii="仿宋_GB2312" w:hAnsi="宋体" w:eastAsia="仿宋_GB2312"/>
                <w:bCs/>
                <w:sz w:val="24"/>
              </w:rPr>
              <w:t>1、评审基准价：满足磋商文件要求，最终最低报价为评标基准价</w:t>
            </w:r>
          </w:p>
          <w:p>
            <w:pPr>
              <w:pStyle w:val="33"/>
              <w:adjustRightInd w:val="0"/>
              <w:snapToGrid w:val="0"/>
              <w:jc w:val="both"/>
              <w:rPr>
                <w:rFonts w:hint="eastAsia" w:ascii="仿宋_GB2312" w:hAnsi="宋体" w:eastAsia="仿宋_GB2312"/>
                <w:bCs/>
                <w:sz w:val="24"/>
              </w:rPr>
            </w:pPr>
            <w:r>
              <w:rPr>
                <w:rFonts w:hint="eastAsia" w:ascii="仿宋_GB2312" w:hAnsi="宋体" w:eastAsia="仿宋_GB2312"/>
                <w:bCs/>
                <w:sz w:val="24"/>
              </w:rPr>
              <w:t>2、报价等于评标基准价为</w:t>
            </w:r>
            <w:r>
              <w:rPr>
                <w:rFonts w:hint="eastAsia" w:ascii="仿宋_GB2312" w:hAnsi="宋体" w:eastAsia="仿宋_GB2312"/>
                <w:bCs/>
                <w:sz w:val="24"/>
                <w:lang w:val="en-US" w:eastAsia="zh-CN"/>
              </w:rPr>
              <w:t>10</w:t>
            </w:r>
            <w:r>
              <w:rPr>
                <w:rFonts w:hint="eastAsia" w:ascii="仿宋_GB2312" w:hAnsi="宋体" w:eastAsia="仿宋_GB2312"/>
                <w:bCs/>
                <w:sz w:val="24"/>
              </w:rPr>
              <w:t>分，其他供应商报价得分按（评标基准价/响应报价）*价格权值*100计算</w:t>
            </w:r>
          </w:p>
          <w:p>
            <w:pPr>
              <w:pStyle w:val="33"/>
              <w:adjustRightInd w:val="0"/>
              <w:snapToGrid w:val="0"/>
              <w:jc w:val="both"/>
              <w:rPr>
                <w:rFonts w:hint="eastAsia" w:ascii="仿宋_GB2312" w:hAnsi="宋体" w:eastAsia="仿宋_GB2312"/>
                <w:bCs/>
                <w:sz w:val="24"/>
              </w:rPr>
            </w:pPr>
            <w:r>
              <w:rPr>
                <w:rFonts w:hint="eastAsia" w:ascii="仿宋_GB2312" w:hAnsi="宋体" w:eastAsia="仿宋_GB2312"/>
                <w:bCs/>
                <w:sz w:val="24"/>
              </w:rPr>
              <w:t>3、有效报价指经评审满足磋商文件编制规定，并符合磋商文件技术要求的最终报价</w:t>
            </w:r>
          </w:p>
        </w:tc>
      </w:tr>
    </w:tbl>
    <w:tbl>
      <w:tblPr>
        <w:tblStyle w:val="16"/>
        <w:tblpPr w:leftFromText="180" w:rightFromText="180" w:vertAnchor="text" w:horzAnchor="page" w:tblpX="1267"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9"/>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39" w:type="dxa"/>
            <w:vMerge w:val="restart"/>
            <w:noWrap w:val="0"/>
            <w:vAlign w:val="center"/>
          </w:tcPr>
          <w:p>
            <w:pPr>
              <w:widowControl/>
              <w:spacing w:line="36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color w:val="000000"/>
                <w:kern w:val="0"/>
                <w:sz w:val="24"/>
              </w:rPr>
              <w:t>实施方案</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44分</w:t>
            </w:r>
            <w:r>
              <w:rPr>
                <w:rFonts w:hint="eastAsia" w:ascii="仿宋_GB2312" w:hAnsi="仿宋_GB2312" w:eastAsia="仿宋_GB2312" w:cs="仿宋_GB2312"/>
                <w:color w:val="000000"/>
                <w:kern w:val="0"/>
                <w:sz w:val="24"/>
                <w:lang w:eastAsia="zh-CN"/>
              </w:rPr>
              <w:t>）</w:t>
            </w:r>
          </w:p>
        </w:tc>
        <w:tc>
          <w:tcPr>
            <w:tcW w:w="769" w:type="dxa"/>
            <w:noWrap w:val="0"/>
            <w:vAlign w:val="center"/>
          </w:tcPr>
          <w:p>
            <w:pPr>
              <w:widowControl/>
              <w:spacing w:line="36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000000"/>
                <w:kern w:val="0"/>
                <w:sz w:val="24"/>
                <w:lang w:val="en-US" w:eastAsia="zh-CN"/>
              </w:rPr>
              <w:t>9</w:t>
            </w:r>
          </w:p>
        </w:tc>
        <w:tc>
          <w:tcPr>
            <w:tcW w:w="7774" w:type="dxa"/>
            <w:noWrap w:val="0"/>
            <w:vAlign w:val="center"/>
          </w:tcPr>
          <w:p>
            <w:pPr>
              <w:snapToGrid w:val="0"/>
              <w:spacing w:line="360" w:lineRule="auto"/>
              <w:rPr>
                <w:rFonts w:hint="eastAsia" w:ascii="仿宋_GB2312" w:hAnsi="仿宋_GB2312" w:eastAsia="仿宋" w:cs="仿宋_GB2312"/>
                <w:bCs/>
                <w:sz w:val="24"/>
                <w:lang w:val="en-US" w:eastAsia="zh-CN"/>
              </w:rPr>
            </w:pPr>
            <w:r>
              <w:rPr>
                <w:rFonts w:cs="仿宋"/>
                <w:sz w:val="24"/>
                <w:szCs w:val="24"/>
                <w:highlight w:val="none"/>
              </w:rPr>
              <w:t>1</w:t>
            </w:r>
            <w:r>
              <w:rPr>
                <w:rFonts w:hint="eastAsia" w:cs="仿宋"/>
                <w:sz w:val="24"/>
                <w:szCs w:val="24"/>
                <w:highlight w:val="none"/>
              </w:rPr>
              <w:t>、编辑规范、校对严谨、差错率低，每满足一项得</w:t>
            </w:r>
            <w:r>
              <w:rPr>
                <w:rFonts w:hint="eastAsia" w:cs="仿宋"/>
                <w:sz w:val="24"/>
                <w:szCs w:val="24"/>
                <w:highlight w:val="none"/>
                <w:lang w:val="en-US" w:eastAsia="zh-CN"/>
              </w:rPr>
              <w:t>3</w:t>
            </w:r>
            <w:r>
              <w:rPr>
                <w:rFonts w:hint="eastAsia" w:cs="仿宋"/>
                <w:sz w:val="24"/>
                <w:szCs w:val="24"/>
                <w:highlight w:val="none"/>
              </w:rPr>
              <w:t>分，本小项满分</w:t>
            </w:r>
            <w:r>
              <w:rPr>
                <w:rFonts w:hint="eastAsia" w:cs="仿宋"/>
                <w:sz w:val="24"/>
                <w:szCs w:val="24"/>
                <w:highlight w:val="none"/>
                <w:lang w:val="en-US" w:eastAsia="zh-CN"/>
              </w:rPr>
              <w:t>9</w:t>
            </w:r>
            <w:r>
              <w:rPr>
                <w:rFonts w:hint="eastAsia" w:cs="仿宋"/>
                <w:sz w:val="24"/>
                <w:szCs w:val="24"/>
                <w:highlight w:val="none"/>
              </w:rPr>
              <w:t>分</w:t>
            </w:r>
            <w:r>
              <w:rPr>
                <w:rFonts w:cs="仿宋"/>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9" w:type="dxa"/>
            <w:vMerge w:val="continue"/>
            <w:noWrap w:val="0"/>
            <w:vAlign w:val="center"/>
          </w:tcPr>
          <w:p>
            <w:pPr>
              <w:widowControl/>
              <w:spacing w:line="360" w:lineRule="exact"/>
              <w:jc w:val="left"/>
              <w:rPr>
                <w:rFonts w:hint="eastAsia" w:ascii="仿宋_GB2312" w:hAnsi="仿宋_GB2312" w:eastAsia="仿宋_GB2312" w:cs="仿宋_GB2312"/>
                <w:bCs/>
                <w:sz w:val="24"/>
              </w:rPr>
            </w:pPr>
          </w:p>
        </w:tc>
        <w:tc>
          <w:tcPr>
            <w:tcW w:w="769" w:type="dxa"/>
            <w:noWrap w:val="0"/>
            <w:vAlign w:val="center"/>
          </w:tcPr>
          <w:p>
            <w:pPr>
              <w:widowControl/>
              <w:spacing w:line="360" w:lineRule="exact"/>
              <w:ind w:firstLine="240" w:firstLineChars="100"/>
              <w:jc w:val="left"/>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9</w:t>
            </w:r>
          </w:p>
        </w:tc>
        <w:tc>
          <w:tcPr>
            <w:tcW w:w="7774" w:type="dxa"/>
            <w:noWrap w:val="0"/>
            <w:vAlign w:val="center"/>
          </w:tcPr>
          <w:p>
            <w:pPr>
              <w:snapToGrid w:val="0"/>
              <w:spacing w:line="360" w:lineRule="auto"/>
              <w:rPr>
                <w:rFonts w:hint="eastAsia" w:ascii="仿宋_GB2312" w:hAnsi="仿宋_GB2312" w:eastAsia="仿宋" w:cs="仿宋_GB2312"/>
                <w:bCs/>
                <w:sz w:val="24"/>
                <w:lang w:val="en-US" w:eastAsia="zh-CN"/>
              </w:rPr>
            </w:pPr>
            <w:r>
              <w:rPr>
                <w:rFonts w:hint="eastAsia" w:cs="仿宋"/>
                <w:sz w:val="24"/>
                <w:szCs w:val="24"/>
                <w:highlight w:val="none"/>
              </w:rPr>
              <w:t>2、流程科学合理、详实完备、操作性强，每满足一项得</w:t>
            </w:r>
            <w:r>
              <w:rPr>
                <w:rFonts w:hint="eastAsia" w:cs="仿宋"/>
                <w:sz w:val="24"/>
                <w:szCs w:val="24"/>
                <w:highlight w:val="none"/>
                <w:lang w:val="en-US" w:eastAsia="zh-CN"/>
              </w:rPr>
              <w:t>3</w:t>
            </w:r>
            <w:r>
              <w:rPr>
                <w:rFonts w:hint="eastAsia" w:cs="仿宋"/>
                <w:sz w:val="24"/>
                <w:szCs w:val="24"/>
                <w:highlight w:val="none"/>
              </w:rPr>
              <w:t>分，本小项满分</w:t>
            </w:r>
            <w:r>
              <w:rPr>
                <w:rFonts w:hint="eastAsia" w:cs="仿宋"/>
                <w:sz w:val="24"/>
                <w:szCs w:val="24"/>
                <w:highlight w:val="none"/>
                <w:lang w:val="en-US" w:eastAsia="zh-CN"/>
              </w:rPr>
              <w:t>9</w:t>
            </w:r>
            <w:r>
              <w:rPr>
                <w:rFonts w:hint="eastAsia"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239" w:type="dxa"/>
            <w:vMerge w:val="continue"/>
            <w:noWrap w:val="0"/>
            <w:vAlign w:val="center"/>
          </w:tcPr>
          <w:p>
            <w:pPr>
              <w:widowControl/>
              <w:spacing w:line="360" w:lineRule="exact"/>
              <w:jc w:val="left"/>
              <w:rPr>
                <w:rFonts w:hint="eastAsia" w:ascii="仿宋_GB2312" w:hAnsi="仿宋_GB2312" w:eastAsia="仿宋_GB2312" w:cs="仿宋_GB2312"/>
                <w:bCs/>
                <w:sz w:val="24"/>
              </w:rPr>
            </w:pPr>
          </w:p>
        </w:tc>
        <w:tc>
          <w:tcPr>
            <w:tcW w:w="769" w:type="dxa"/>
            <w:noWrap w:val="0"/>
            <w:vAlign w:val="center"/>
          </w:tcPr>
          <w:p>
            <w:pPr>
              <w:widowControl/>
              <w:spacing w:line="360" w:lineRule="exact"/>
              <w:ind w:firstLine="240" w:firstLineChars="100"/>
              <w:jc w:val="left"/>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9</w:t>
            </w:r>
          </w:p>
        </w:tc>
        <w:tc>
          <w:tcPr>
            <w:tcW w:w="7774" w:type="dxa"/>
            <w:noWrap w:val="0"/>
            <w:vAlign w:val="center"/>
          </w:tcPr>
          <w:p>
            <w:pPr>
              <w:snapToGrid w:val="0"/>
              <w:spacing w:line="360" w:lineRule="auto"/>
              <w:rPr>
                <w:rFonts w:hint="eastAsia" w:ascii="仿宋_GB2312" w:hAnsi="仿宋_GB2312" w:eastAsia="仿宋_GB2312" w:cs="仿宋_GB2312"/>
                <w:bCs/>
                <w:sz w:val="24"/>
              </w:rPr>
            </w:pPr>
            <w:r>
              <w:rPr>
                <w:rFonts w:hint="eastAsia" w:cs="仿宋"/>
                <w:sz w:val="24"/>
                <w:szCs w:val="24"/>
                <w:highlight w:val="none"/>
              </w:rPr>
              <w:t>3、有具体的服务承诺，服务承诺可行，服务保障措施完善的得</w:t>
            </w:r>
            <w:r>
              <w:rPr>
                <w:rFonts w:hint="eastAsia" w:cs="仿宋"/>
                <w:sz w:val="24"/>
                <w:szCs w:val="24"/>
                <w:highlight w:val="none"/>
                <w:lang w:val="en-US" w:eastAsia="zh-CN"/>
              </w:rPr>
              <w:t>9</w:t>
            </w:r>
            <w:r>
              <w:rPr>
                <w:rFonts w:hint="eastAsia" w:cs="仿宋"/>
                <w:sz w:val="24"/>
                <w:szCs w:val="24"/>
                <w:highlight w:val="none"/>
              </w:rPr>
              <w:t>分，服务承诺的可行性和措施完善性每有一项较小偏离的扣1分，不满足不得分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239" w:type="dxa"/>
            <w:vMerge w:val="continue"/>
            <w:noWrap w:val="0"/>
            <w:vAlign w:val="center"/>
          </w:tcPr>
          <w:p>
            <w:pPr>
              <w:widowControl/>
              <w:spacing w:line="360" w:lineRule="exact"/>
              <w:jc w:val="left"/>
              <w:rPr>
                <w:rFonts w:hint="eastAsia" w:ascii="仿宋_GB2312" w:hAnsi="仿宋_GB2312" w:eastAsia="仿宋_GB2312" w:cs="仿宋_GB2312"/>
                <w:bCs/>
                <w:sz w:val="24"/>
              </w:rPr>
            </w:pPr>
          </w:p>
        </w:tc>
        <w:tc>
          <w:tcPr>
            <w:tcW w:w="769" w:type="dxa"/>
            <w:noWrap w:val="0"/>
            <w:vAlign w:val="center"/>
          </w:tcPr>
          <w:p>
            <w:pPr>
              <w:widowControl/>
              <w:spacing w:line="360" w:lineRule="exact"/>
              <w:ind w:firstLine="240" w:firstLineChars="100"/>
              <w:jc w:val="both"/>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17</w:t>
            </w:r>
          </w:p>
        </w:tc>
        <w:tc>
          <w:tcPr>
            <w:tcW w:w="7774" w:type="dxa"/>
            <w:noWrap w:val="0"/>
            <w:vAlign w:val="center"/>
          </w:tcPr>
          <w:p>
            <w:pPr>
              <w:snapToGrid w:val="0"/>
              <w:spacing w:line="360" w:lineRule="auto"/>
              <w:rPr>
                <w:rFonts w:cs="仿宋"/>
                <w:sz w:val="24"/>
                <w:szCs w:val="24"/>
                <w:highlight w:val="none"/>
              </w:rPr>
            </w:pPr>
            <w:r>
              <w:rPr>
                <w:rFonts w:cs="仿宋"/>
                <w:sz w:val="24"/>
                <w:szCs w:val="24"/>
                <w:highlight w:val="none"/>
              </w:rPr>
              <w:t>根据</w:t>
            </w:r>
            <w:r>
              <w:rPr>
                <w:rFonts w:hint="eastAsia" w:cs="仿宋"/>
                <w:sz w:val="24"/>
                <w:szCs w:val="24"/>
                <w:highlight w:val="none"/>
              </w:rPr>
              <w:t>投标人拟</w:t>
            </w:r>
            <w:r>
              <w:rPr>
                <w:rFonts w:cs="仿宋"/>
                <w:sz w:val="24"/>
                <w:szCs w:val="24"/>
                <w:highlight w:val="none"/>
              </w:rPr>
              <w:t>投入本项目使用的设备与各种工具情况，对比设备、工具的性能、对采购人采购需求的满足度等因素打分：</w:t>
            </w:r>
          </w:p>
          <w:p>
            <w:pPr>
              <w:snapToGrid w:val="0"/>
              <w:spacing w:line="360" w:lineRule="auto"/>
              <w:rPr>
                <w:rFonts w:cs="仿宋"/>
                <w:sz w:val="24"/>
                <w:szCs w:val="24"/>
                <w:highlight w:val="none"/>
              </w:rPr>
            </w:pPr>
            <w:r>
              <w:rPr>
                <w:rFonts w:hint="eastAsia" w:cs="仿宋"/>
                <w:sz w:val="24"/>
                <w:szCs w:val="24"/>
                <w:highlight w:val="none"/>
              </w:rPr>
              <w:t>生产设备及工具齐全且印刷效果较好得</w:t>
            </w:r>
            <w:r>
              <w:rPr>
                <w:rFonts w:hint="eastAsia" w:cs="仿宋"/>
                <w:sz w:val="24"/>
                <w:szCs w:val="24"/>
                <w:highlight w:val="none"/>
                <w:lang w:val="en-US" w:eastAsia="zh-CN"/>
              </w:rPr>
              <w:t>17</w:t>
            </w:r>
            <w:r>
              <w:rPr>
                <w:rFonts w:hint="eastAsia" w:cs="仿宋"/>
                <w:sz w:val="24"/>
                <w:szCs w:val="24"/>
                <w:highlight w:val="none"/>
              </w:rPr>
              <w:t>分</w:t>
            </w:r>
          </w:p>
          <w:p>
            <w:pPr>
              <w:snapToGrid w:val="0"/>
              <w:spacing w:line="360" w:lineRule="auto"/>
              <w:rPr>
                <w:rFonts w:cs="仿宋"/>
                <w:sz w:val="24"/>
                <w:szCs w:val="24"/>
                <w:highlight w:val="none"/>
              </w:rPr>
            </w:pPr>
            <w:r>
              <w:rPr>
                <w:rFonts w:hint="eastAsia" w:cs="仿宋"/>
                <w:sz w:val="24"/>
                <w:szCs w:val="24"/>
                <w:highlight w:val="none"/>
              </w:rPr>
              <w:t>生产设备齐全且印刷效果基本满足本项目要求的得1</w:t>
            </w:r>
            <w:r>
              <w:rPr>
                <w:rFonts w:hint="eastAsia" w:cs="仿宋"/>
                <w:sz w:val="24"/>
                <w:szCs w:val="24"/>
                <w:highlight w:val="none"/>
                <w:lang w:val="en-US" w:eastAsia="zh-CN"/>
              </w:rPr>
              <w:t>3</w:t>
            </w:r>
            <w:r>
              <w:rPr>
                <w:rFonts w:hint="eastAsia" w:cs="仿宋"/>
                <w:sz w:val="24"/>
                <w:szCs w:val="24"/>
                <w:highlight w:val="none"/>
              </w:rPr>
              <w:t>分</w:t>
            </w:r>
            <w:r>
              <w:rPr>
                <w:rFonts w:cs="仿宋"/>
                <w:sz w:val="24"/>
                <w:szCs w:val="24"/>
                <w:highlight w:val="none"/>
              </w:rPr>
              <w:t xml:space="preserve"> </w:t>
            </w:r>
          </w:p>
          <w:p>
            <w:pPr>
              <w:keepNext w:val="0"/>
              <w:keepLines w:val="0"/>
              <w:widowControl/>
              <w:suppressLineNumbers w:val="0"/>
              <w:jc w:val="left"/>
              <w:rPr>
                <w:rFonts w:hint="eastAsia" w:ascii="仿宋_GB2312" w:hAnsi="仿宋_GB2312" w:eastAsia="仿宋_GB2312" w:cs="仿宋_GB2312"/>
                <w:bCs/>
                <w:sz w:val="24"/>
              </w:rPr>
            </w:pPr>
            <w:r>
              <w:rPr>
                <w:rFonts w:hint="eastAsia" w:cs="仿宋"/>
                <w:sz w:val="24"/>
                <w:szCs w:val="24"/>
                <w:highlight w:val="none"/>
              </w:rPr>
              <w:t>生产设备及工具较小偏离但不影响生产得9分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39" w:type="dxa"/>
            <w:noWrap w:val="0"/>
            <w:vAlign w:val="center"/>
          </w:tcPr>
          <w:p>
            <w:pPr>
              <w:widowControl/>
              <w:spacing w:line="36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color w:val="000000"/>
                <w:kern w:val="0"/>
                <w:sz w:val="24"/>
              </w:rPr>
              <w:t>技术性能</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20分</w:t>
            </w:r>
            <w:r>
              <w:rPr>
                <w:rFonts w:hint="eastAsia" w:ascii="仿宋_GB2312" w:hAnsi="仿宋_GB2312" w:eastAsia="仿宋_GB2312" w:cs="仿宋_GB2312"/>
                <w:color w:val="000000"/>
                <w:kern w:val="0"/>
                <w:sz w:val="24"/>
                <w:lang w:eastAsia="zh-CN"/>
              </w:rPr>
              <w:t>）</w:t>
            </w:r>
          </w:p>
        </w:tc>
        <w:tc>
          <w:tcPr>
            <w:tcW w:w="769" w:type="dxa"/>
            <w:noWrap w:val="0"/>
            <w:vAlign w:val="center"/>
          </w:tcPr>
          <w:p>
            <w:pPr>
              <w:widowControl/>
              <w:spacing w:line="36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000000"/>
                <w:kern w:val="0"/>
                <w:sz w:val="24"/>
                <w:lang w:val="en-US" w:eastAsia="zh-CN"/>
              </w:rPr>
              <w:t>20</w:t>
            </w:r>
          </w:p>
        </w:tc>
        <w:tc>
          <w:tcPr>
            <w:tcW w:w="7774" w:type="dxa"/>
            <w:noWrap w:val="0"/>
            <w:vAlign w:val="center"/>
          </w:tcPr>
          <w:p>
            <w:pPr>
              <w:widowControl/>
              <w:spacing w:line="360" w:lineRule="exact"/>
              <w:jc w:val="left"/>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根据供应商响应文件内容技术响应情况进行综合打分，全部满足得20分每有一项负偏离扣3分，直至本项分值扣完为止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239" w:type="dxa"/>
            <w:noWrap w:val="0"/>
            <w:vAlign w:val="center"/>
          </w:tcPr>
          <w:p>
            <w:pPr>
              <w:bidi w:val="0"/>
              <w:jc w:val="center"/>
              <w:rPr>
                <w:rFonts w:hint="default" w:eastAsia="仿宋"/>
                <w:lang w:val="en-US" w:eastAsia="zh-CN"/>
              </w:rPr>
            </w:pPr>
            <w:r>
              <w:rPr>
                <w:rFonts w:hint="eastAsia"/>
              </w:rPr>
              <w:t>样品</w:t>
            </w:r>
            <w:r>
              <w:rPr>
                <w:rFonts w:hint="eastAsia"/>
              </w:rPr>
              <w:br w:type="textWrapping"/>
            </w:r>
            <w:r>
              <w:rPr>
                <w:rFonts w:hint="eastAsia"/>
                <w:lang w:eastAsia="zh-CN"/>
              </w:rPr>
              <w:t>（</w:t>
            </w:r>
            <w:r>
              <w:rPr>
                <w:rFonts w:hint="eastAsia"/>
                <w:lang w:val="en-US" w:eastAsia="zh-CN"/>
              </w:rPr>
              <w:t>8分）</w:t>
            </w:r>
          </w:p>
        </w:tc>
        <w:tc>
          <w:tcPr>
            <w:tcW w:w="769" w:type="dxa"/>
            <w:noWrap w:val="0"/>
            <w:vAlign w:val="center"/>
          </w:tcPr>
          <w:p>
            <w:pPr>
              <w:snapToGrid w:val="0"/>
              <w:spacing w:line="36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8</w:t>
            </w:r>
          </w:p>
        </w:tc>
        <w:tc>
          <w:tcPr>
            <w:tcW w:w="7774" w:type="dxa"/>
            <w:noWrap w:val="0"/>
            <w:vAlign w:val="center"/>
          </w:tcPr>
          <w:p>
            <w:pPr>
              <w:pStyle w:val="13"/>
              <w:ind w:left="0" w:leftChars="0" w:firstLine="0" w:firstLineChars="0"/>
            </w:pPr>
            <w:r>
              <w:rPr>
                <w:rFonts w:hint="eastAsia" w:ascii="仿宋_GB2312" w:hAnsi="宋体" w:eastAsia="仿宋_GB2312" w:cs="宋体"/>
                <w:b w:val="0"/>
                <w:bCs w:val="0"/>
                <w:color w:val="000000"/>
                <w:sz w:val="24"/>
                <w:szCs w:val="22"/>
                <w:lang w:val="zh-CN" w:eastAsia="zh-CN" w:bidi="zh-CN"/>
              </w:rPr>
              <w:t>根据供应商提供样品（图书）的质量进行评价，样品图书要求装帧完美、装订平整牢固不脱胶、无页码倒置或缺页、排版整洁、纸质好、图书印刷清晰、无明显透印、字体大小合适，响应技术要求，根据样书响应情况，</w:t>
            </w:r>
            <w:r>
              <w:rPr>
                <w:rFonts w:hint="eastAsia" w:ascii="仿宋_GB2312" w:hAnsi="宋体" w:eastAsia="仿宋_GB2312" w:cs="宋体"/>
                <w:b w:val="0"/>
                <w:bCs w:val="0"/>
                <w:color w:val="000000"/>
                <w:sz w:val="24"/>
                <w:szCs w:val="22"/>
                <w:lang w:val="en-US" w:eastAsia="zh-CN" w:bidi="zh-CN"/>
              </w:rPr>
              <w:t>得8分</w:t>
            </w:r>
            <w:r>
              <w:rPr>
                <w:rFonts w:hint="eastAsia" w:ascii="仿宋_GB2312" w:hAnsi="宋体" w:eastAsia="仿宋_GB2312" w:cs="宋体"/>
                <w:b w:val="0"/>
                <w:bCs w:val="0"/>
                <w:color w:val="000000"/>
                <w:sz w:val="24"/>
                <w:szCs w:val="22"/>
                <w:lang w:val="zh-CN" w:eastAsia="zh-CN" w:bidi="zh-CN"/>
              </w:rPr>
              <w:t>，每有一项不符合要求的扣1分，未提供样品的，本项不得分。</w:t>
            </w:r>
            <w:r>
              <w:rPr>
                <w:rFonts w:hint="eastAsia" w:ascii="仿宋_GB2312" w:hAnsi="仿宋_GB2312" w:eastAsia="仿宋_GB2312" w:cs="仿宋_GB2312"/>
                <w:b/>
                <w:sz w:val="24"/>
              </w:rPr>
              <w:t>注：样品随</w:t>
            </w:r>
            <w:r>
              <w:rPr>
                <w:rFonts w:hint="eastAsia" w:ascii="仿宋_GB2312" w:hAnsi="仿宋_GB2312" w:eastAsia="仿宋_GB2312" w:cs="仿宋_GB2312"/>
                <w:b/>
                <w:sz w:val="24"/>
                <w:lang w:val="en-US" w:eastAsia="zh-CN"/>
              </w:rPr>
              <w:t>响应</w:t>
            </w:r>
            <w:r>
              <w:rPr>
                <w:rFonts w:hint="eastAsia" w:ascii="仿宋_GB2312" w:hAnsi="仿宋_GB2312" w:eastAsia="仿宋_GB2312" w:cs="仿宋_GB2312"/>
                <w:b/>
                <w:sz w:val="24"/>
              </w:rPr>
              <w:t>文件一同提交</w:t>
            </w:r>
            <w:bookmarkStart w:id="55" w:name="_GoBack"/>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239" w:type="dxa"/>
            <w:noWrap w:val="0"/>
            <w:vAlign w:val="center"/>
          </w:tcPr>
          <w:p>
            <w:pPr>
              <w:widowControl/>
              <w:spacing w:line="36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业绩</w:t>
            </w:r>
            <w:r>
              <w:rPr>
                <w:rFonts w:hint="eastAsia" w:ascii="仿宋_GB2312" w:hAnsi="仿宋_GB2312" w:eastAsia="仿宋_GB2312" w:cs="仿宋_GB2312"/>
                <w:bCs/>
                <w:sz w:val="24"/>
              </w:rPr>
              <w:br w:type="textWrapping"/>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lang w:val="en-US" w:eastAsia="zh-CN"/>
              </w:rPr>
              <w:t>6分）</w:t>
            </w:r>
          </w:p>
        </w:tc>
        <w:tc>
          <w:tcPr>
            <w:tcW w:w="769" w:type="dxa"/>
            <w:noWrap w:val="0"/>
            <w:vAlign w:val="center"/>
          </w:tcPr>
          <w:p>
            <w:pPr>
              <w:widowControl/>
              <w:spacing w:line="36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6</w:t>
            </w:r>
          </w:p>
        </w:tc>
        <w:tc>
          <w:tcPr>
            <w:tcW w:w="7774" w:type="dxa"/>
            <w:noWrap w:val="0"/>
            <w:vAlign w:val="center"/>
          </w:tcPr>
          <w:p>
            <w:pPr>
              <w:widowControl/>
              <w:spacing w:line="360" w:lineRule="exact"/>
              <w:jc w:val="left"/>
              <w:rPr>
                <w:rFonts w:hint="eastAsia" w:ascii="仿宋_GB2312" w:hAnsi="仿宋_GB2312" w:eastAsia="仿宋_GB2312" w:cs="仿宋_GB2312"/>
                <w:bCs/>
                <w:sz w:val="24"/>
              </w:rPr>
            </w:pPr>
            <w:r>
              <w:rPr>
                <w:rFonts w:hint="eastAsia" w:ascii="仿宋_GB2312" w:hAnsi="宋体" w:eastAsia="仿宋_GB2312" w:cs="宋体"/>
                <w:color w:val="000000"/>
                <w:sz w:val="24"/>
              </w:rPr>
              <w:t>以供应商提供的自201</w:t>
            </w: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年1月1日至磋商公告发布之日承担过的</w:t>
            </w:r>
            <w:r>
              <w:rPr>
                <w:rFonts w:hint="eastAsia" w:ascii="仿宋_GB2312" w:hAnsi="宋体" w:eastAsia="仿宋_GB2312" w:cs="宋体"/>
                <w:color w:val="000000"/>
                <w:sz w:val="24"/>
                <w:lang w:val="en-US" w:eastAsia="zh-CN"/>
              </w:rPr>
              <w:t>类似</w:t>
            </w:r>
            <w:r>
              <w:rPr>
                <w:rFonts w:hint="eastAsia" w:ascii="仿宋_GB2312" w:hAnsi="宋体" w:eastAsia="仿宋_GB2312" w:cs="宋体"/>
                <w:color w:val="000000"/>
                <w:sz w:val="24"/>
              </w:rPr>
              <w:t>印刷服务项目，每有一个得1分，最多得</w:t>
            </w:r>
            <w:r>
              <w:rPr>
                <w:rFonts w:hint="eastAsia" w:ascii="仿宋_GB2312" w:hAnsi="宋体" w:eastAsia="仿宋_GB2312" w:cs="宋体"/>
                <w:color w:val="000000"/>
                <w:sz w:val="24"/>
                <w:lang w:val="en-US" w:eastAsia="zh-CN"/>
              </w:rPr>
              <w:t>6</w:t>
            </w:r>
            <w:r>
              <w:rPr>
                <w:rFonts w:hint="eastAsia" w:ascii="仿宋_GB2312" w:hAnsi="宋体" w:eastAsia="仿宋_GB2312" w:cs="宋体"/>
                <w:color w:val="000000"/>
                <w:sz w:val="24"/>
              </w:rPr>
              <w:t>分。</w:t>
            </w:r>
            <w:r>
              <w:rPr>
                <w:rFonts w:hint="eastAsia" w:ascii="仿宋_GB2312" w:hAnsi="宋体" w:eastAsia="仿宋_GB2312" w:cs="宋体"/>
                <w:b/>
                <w:bCs/>
                <w:color w:val="000000"/>
                <w:sz w:val="24"/>
              </w:rPr>
              <w:t>（以磋商时提供的合同原件为准，并在响应文件中附复印件，否则不得分。时间以合同签订时间为准）</w:t>
            </w:r>
            <w:r>
              <w:rPr>
                <w:rFonts w:hint="eastAsia" w:ascii="仿宋_GB2312" w:hAnsi="宋体" w:eastAsia="仿宋_GB2312" w:cs="宋体"/>
                <w:color w:val="000000"/>
                <w:sz w:val="24"/>
              </w:rPr>
              <w:t>。本项不重复计分，最高得</w:t>
            </w:r>
            <w:r>
              <w:rPr>
                <w:rFonts w:hint="eastAsia" w:ascii="仿宋_GB2312" w:hAnsi="宋体" w:eastAsia="仿宋_GB2312" w:cs="宋体"/>
                <w:color w:val="000000"/>
                <w:sz w:val="24"/>
                <w:lang w:val="en-US" w:eastAsia="zh-CN"/>
              </w:rPr>
              <w:t>6</w:t>
            </w:r>
            <w:r>
              <w:rPr>
                <w:rFonts w:hint="eastAsia" w:ascii="仿宋_GB2312" w:hAnsi="宋体" w:eastAsia="仿宋_GB2312"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39" w:type="dxa"/>
            <w:noWrap w:val="0"/>
            <w:vAlign w:val="center"/>
          </w:tcPr>
          <w:p>
            <w:pPr>
              <w:widowControl/>
              <w:spacing w:line="360" w:lineRule="exact"/>
              <w:jc w:val="center"/>
              <w:rPr>
                <w:rFonts w:hint="eastAsia"/>
              </w:rPr>
            </w:pPr>
            <w:r>
              <w:rPr>
                <w:rFonts w:hint="eastAsia"/>
              </w:rPr>
              <w:t>后续服务</w:t>
            </w:r>
          </w:p>
          <w:p>
            <w:pPr>
              <w:bidi w:val="0"/>
              <w:jc w:val="center"/>
              <w:rPr>
                <w:rFonts w:hint="default" w:eastAsia="仿宋_GB2312"/>
                <w:lang w:val="en-US" w:eastAsia="zh-CN"/>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lang w:val="en-US" w:eastAsia="zh-CN"/>
              </w:rPr>
              <w:t>6分）</w:t>
            </w:r>
          </w:p>
        </w:tc>
        <w:tc>
          <w:tcPr>
            <w:tcW w:w="769" w:type="dxa"/>
            <w:noWrap w:val="0"/>
            <w:vAlign w:val="center"/>
          </w:tcPr>
          <w:p>
            <w:pPr>
              <w:widowControl/>
              <w:spacing w:line="36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6</w:t>
            </w:r>
          </w:p>
        </w:tc>
        <w:tc>
          <w:tcPr>
            <w:tcW w:w="7774" w:type="dxa"/>
            <w:noWrap w:val="0"/>
            <w:vAlign w:val="center"/>
          </w:tcPr>
          <w:p>
            <w:pPr>
              <w:widowControl/>
              <w:spacing w:line="360" w:lineRule="exact"/>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有具体的服务承诺，服务承诺可行，服务保障措施完善的得</w:t>
            </w:r>
            <w:r>
              <w:rPr>
                <w:rFonts w:hint="eastAsia" w:ascii="仿宋_GB2312" w:hAnsi="仿宋_GB2312" w:eastAsia="仿宋_GB2312" w:cs="仿宋_GB2312"/>
                <w:bCs/>
                <w:sz w:val="24"/>
                <w:lang w:val="en-US" w:eastAsia="zh-CN"/>
              </w:rPr>
              <w:t>6</w:t>
            </w:r>
            <w:r>
              <w:rPr>
                <w:rFonts w:hint="eastAsia" w:ascii="仿宋_GB2312" w:hAnsi="仿宋_GB2312" w:eastAsia="仿宋_GB2312" w:cs="仿宋_GB2312"/>
                <w:bCs/>
                <w:sz w:val="24"/>
              </w:rPr>
              <w:t>分，服务承诺的可行性和措施完善性每有一项较小偏离的扣1分，不满足不得分；没有相关内容的，本项不得分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39" w:type="dxa"/>
            <w:noWrap w:val="0"/>
            <w:vAlign w:val="center"/>
          </w:tcPr>
          <w:p>
            <w:pPr>
              <w:widowControl/>
              <w:spacing w:line="360" w:lineRule="exact"/>
              <w:jc w:val="center"/>
              <w:rPr>
                <w:rFonts w:hint="default" w:ascii="仿宋_GB2312" w:hAnsi="宋体" w:eastAsia="仿宋_GB2312"/>
                <w:bCs/>
                <w:sz w:val="24"/>
                <w:lang w:val="en-US" w:eastAsia="zh-CN"/>
              </w:rPr>
            </w:pPr>
            <w:r>
              <w:rPr>
                <w:rFonts w:hint="eastAsia" w:ascii="仿宋_GB2312" w:hAnsi="仿宋_GB2312" w:eastAsia="仿宋_GB2312" w:cs="仿宋_GB2312"/>
                <w:bCs/>
                <w:sz w:val="22"/>
                <w:szCs w:val="21"/>
              </w:rPr>
              <w:t>拟投入人员</w:t>
            </w:r>
            <w:r>
              <w:rPr>
                <w:rFonts w:hint="eastAsia" w:ascii="仿宋_GB2312" w:hAnsi="仿宋_GB2312" w:eastAsia="仿宋_GB2312" w:cs="仿宋_GB2312"/>
                <w:bCs/>
                <w:sz w:val="22"/>
                <w:szCs w:val="21"/>
                <w:lang w:eastAsia="zh-CN"/>
              </w:rPr>
              <w:t>（</w:t>
            </w:r>
            <w:r>
              <w:rPr>
                <w:rFonts w:hint="eastAsia" w:ascii="仿宋_GB2312" w:hAnsi="仿宋_GB2312" w:eastAsia="仿宋_GB2312" w:cs="仿宋_GB2312"/>
                <w:bCs/>
                <w:sz w:val="22"/>
                <w:szCs w:val="21"/>
                <w:lang w:val="en-US" w:eastAsia="zh-CN"/>
              </w:rPr>
              <w:t>4分）</w:t>
            </w:r>
          </w:p>
        </w:tc>
        <w:tc>
          <w:tcPr>
            <w:tcW w:w="769" w:type="dxa"/>
            <w:noWrap w:val="0"/>
            <w:vAlign w:val="center"/>
          </w:tcPr>
          <w:p>
            <w:pPr>
              <w:widowControl/>
              <w:spacing w:line="36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4</w:t>
            </w:r>
          </w:p>
        </w:tc>
        <w:tc>
          <w:tcPr>
            <w:tcW w:w="7774" w:type="dxa"/>
            <w:noWrap w:val="0"/>
            <w:vAlign w:val="center"/>
          </w:tcPr>
          <w:p>
            <w:pPr>
              <w:widowControl/>
              <w:shd w:val="clear" w:color="auto" w:fill="FFFFFF"/>
              <w:spacing w:line="360" w:lineRule="exact"/>
              <w:textAlignment w:val="baseline"/>
              <w:rPr>
                <w:rFonts w:hint="eastAsia" w:ascii="仿宋_GB2312" w:hAnsi="宋体" w:eastAsia="仿宋_GB2312"/>
                <w:bCs/>
                <w:sz w:val="24"/>
              </w:rPr>
            </w:pPr>
            <w:r>
              <w:rPr>
                <w:rFonts w:hint="eastAsia" w:ascii="仿宋_GB2312" w:hAnsi="仿宋_GB2312" w:eastAsia="仿宋_GB2312" w:cs="仿宋_GB2312"/>
                <w:bCs/>
                <w:sz w:val="24"/>
              </w:rPr>
              <w:t>拟投入人员（编辑、排版、设计、校对等）配备科学合理性满足本项目要求的得</w:t>
            </w:r>
            <w:r>
              <w:rPr>
                <w:rFonts w:hint="eastAsia" w:ascii="仿宋_GB2312" w:hAnsi="仿宋_GB2312" w:eastAsia="仿宋_GB2312" w:cs="仿宋_GB2312"/>
                <w:bCs/>
                <w:sz w:val="24"/>
                <w:lang w:val="en-US" w:eastAsia="zh-CN"/>
              </w:rPr>
              <w:t>4</w:t>
            </w:r>
            <w:r>
              <w:rPr>
                <w:rFonts w:hint="eastAsia" w:ascii="仿宋_GB2312" w:hAnsi="仿宋_GB2312" w:eastAsia="仿宋_GB2312" w:cs="仿宋_GB2312"/>
                <w:bCs/>
                <w:sz w:val="24"/>
              </w:rPr>
              <w:t>分，人员配备的科学性和合理性每有一项较小偏离的扣1分，不满足不得分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39" w:type="dxa"/>
            <w:noWrap w:val="0"/>
            <w:vAlign w:val="center"/>
          </w:tcPr>
          <w:p>
            <w:pPr>
              <w:widowControl/>
              <w:spacing w:line="360" w:lineRule="exact"/>
              <w:jc w:val="center"/>
              <w:rPr>
                <w:rFonts w:hint="eastAsia"/>
                <w:lang w:val="en-US" w:eastAsia="zh-CN"/>
              </w:rPr>
            </w:pPr>
            <w:r>
              <w:rPr>
                <w:rFonts w:hint="eastAsia"/>
                <w:lang w:val="en-US" w:eastAsia="zh-CN"/>
              </w:rPr>
              <w:t>标书制作</w:t>
            </w:r>
          </w:p>
          <w:p>
            <w:pPr>
              <w:bidi w:val="0"/>
              <w:jc w:val="center"/>
              <w:rPr>
                <w:rFonts w:hint="default"/>
                <w:lang w:val="en-US" w:eastAsia="zh-CN"/>
              </w:rPr>
            </w:pPr>
            <w:r>
              <w:rPr>
                <w:rFonts w:hint="eastAsia"/>
                <w:lang w:val="en-US" w:eastAsia="zh-CN"/>
              </w:rPr>
              <w:t>（2分）</w:t>
            </w:r>
          </w:p>
        </w:tc>
        <w:tc>
          <w:tcPr>
            <w:tcW w:w="769" w:type="dxa"/>
            <w:noWrap w:val="0"/>
            <w:vAlign w:val="center"/>
          </w:tcPr>
          <w:p>
            <w:pPr>
              <w:widowControl/>
              <w:spacing w:line="36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2</w:t>
            </w:r>
          </w:p>
        </w:tc>
        <w:tc>
          <w:tcPr>
            <w:tcW w:w="7774" w:type="dxa"/>
            <w:noWrap w:val="0"/>
            <w:vAlign w:val="center"/>
          </w:tcPr>
          <w:p>
            <w:pPr>
              <w:widowControl/>
              <w:shd w:val="clear" w:color="auto" w:fill="FFFFFF"/>
              <w:spacing w:line="360" w:lineRule="exact"/>
              <w:textAlignment w:val="baseline"/>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从响应文件制作规范性，内容严谨性等方面综合考</w:t>
            </w:r>
            <w:r>
              <w:rPr>
                <w:rFonts w:hint="default" w:ascii="仿宋_GB2312" w:hAnsi="仿宋_GB2312" w:eastAsia="仿宋_GB2312" w:cs="仿宋_GB2312"/>
                <w:bCs/>
                <w:sz w:val="24"/>
                <w:lang w:val="en-US" w:eastAsia="zh-CN"/>
              </w:rPr>
              <w:t>虑，本项满分</w:t>
            </w:r>
            <w:r>
              <w:rPr>
                <w:rFonts w:hint="eastAsia" w:ascii="仿宋_GB2312" w:hAnsi="仿宋_GB2312" w:eastAsia="仿宋_GB2312" w:cs="仿宋_GB2312"/>
                <w:bCs/>
                <w:sz w:val="24"/>
                <w:lang w:val="en-US" w:eastAsia="zh-CN"/>
              </w:rPr>
              <w:t>2</w:t>
            </w:r>
            <w:r>
              <w:rPr>
                <w:rFonts w:hint="default" w:ascii="仿宋_GB2312" w:hAnsi="仿宋_GB2312" w:eastAsia="仿宋_GB2312" w:cs="仿宋_GB2312"/>
                <w:bCs/>
                <w:sz w:val="24"/>
                <w:lang w:val="en-US" w:eastAsia="zh-CN"/>
              </w:rPr>
              <w:t>分，由专家进行综合评价，酌情打分</w:t>
            </w:r>
          </w:p>
        </w:tc>
      </w:tr>
    </w:tbl>
    <w:p>
      <w:pPr>
        <w:pStyle w:val="8"/>
        <w:spacing w:before="66" w:line="405" w:lineRule="auto"/>
        <w:ind w:left="881" w:right="922" w:firstLine="480"/>
        <w:jc w:val="both"/>
      </w:pPr>
      <w:r>
        <w:t>备注：本项目应遵循的政府采购政策执行政府采购促进中小企业发展政策、促进残疾人就业政府采购、节能环保产品政府采购政策等，因此，综合评审打分时， 需按以下要求计算、调整最后打分：</w:t>
      </w:r>
    </w:p>
    <w:p>
      <w:pPr>
        <w:pStyle w:val="8"/>
        <w:spacing w:before="1" w:line="405" w:lineRule="auto"/>
        <w:ind w:left="881" w:right="945" w:firstLine="480"/>
        <w:jc w:val="both"/>
      </w:pPr>
      <w:r>
        <w:t>1、中小微企业评审：对小型和微型企业产品的价格给予【6%×（小微企业产品合计报价/总报价</w:t>
      </w:r>
      <w:r>
        <w:rPr>
          <w:spacing w:val="4"/>
        </w:rPr>
        <w:t>）</w:t>
      </w:r>
      <w:r>
        <w:t>】的扣除，用扣除后的价格参与评审；报价时，小型、微型</w:t>
      </w:r>
      <w:r>
        <w:rPr>
          <w:spacing w:val="-3"/>
        </w:rPr>
        <w:t>企业提供中型企业制造的货物的，视同为中型企业；参加政府采购活动的中小企业</w:t>
      </w:r>
      <w:r>
        <w:rPr>
          <w:spacing w:val="-2"/>
        </w:rPr>
        <w:t>应当在报价文件中提供《中小企业声明函》</w:t>
      </w:r>
      <w:r>
        <w:t>（格式详见附件九</w:t>
      </w:r>
      <w:r>
        <w:rPr>
          <w:spacing w:val="-5"/>
        </w:rPr>
        <w:t>）</w:t>
      </w:r>
      <w:r>
        <w:rPr>
          <w:spacing w:val="-4"/>
        </w:rPr>
        <w:t>复印件，同时提交</w:t>
      </w:r>
      <w:r>
        <w:t>原件，否则按非中小企业认定；</w:t>
      </w:r>
    </w:p>
    <w:p>
      <w:pPr>
        <w:pStyle w:val="8"/>
        <w:spacing w:before="4" w:line="405" w:lineRule="auto"/>
        <w:ind w:left="881" w:right="897" w:firstLine="480"/>
        <w:rPr>
          <w:sz w:val="16"/>
        </w:rPr>
      </w:pPr>
      <w:r>
        <w:t>2、残疾人福利性单位评审：视同小型、微型企业。残疾人福利性单位属于小型、微型企业的，不重复享受政策。参加政府采购活动的残疾人福利性单位应按照</w:t>
      </w:r>
    </w:p>
    <w:p>
      <w:pPr>
        <w:pStyle w:val="8"/>
        <w:spacing w:before="66" w:line="405" w:lineRule="auto"/>
        <w:ind w:left="881" w:right="825"/>
      </w:pPr>
      <w:r>
        <w:rPr>
          <w:spacing w:val="-1"/>
        </w:rPr>
        <w:t>《三部门联合发布关于促进残疾人就业政府采购政策的通知</w:t>
      </w:r>
      <w:r>
        <w:rPr>
          <w:spacing w:val="-190"/>
        </w:rPr>
        <w:t>》</w:t>
      </w:r>
      <w:r>
        <w:t>（</w:t>
      </w:r>
      <w:r>
        <w:rPr>
          <w:spacing w:val="-32"/>
        </w:rPr>
        <w:t>财库〔</w:t>
      </w:r>
      <w:r>
        <w:t>2017</w:t>
      </w:r>
      <w:r>
        <w:rPr>
          <w:spacing w:val="-96"/>
        </w:rPr>
        <w:t>〕</w:t>
      </w:r>
      <w:r>
        <w:t>141 号</w:t>
      </w:r>
      <w:r>
        <w:rPr>
          <w:spacing w:val="-17"/>
        </w:rPr>
        <w:t xml:space="preserve">） </w:t>
      </w:r>
      <w:r>
        <w:rPr>
          <w:spacing w:val="-2"/>
        </w:rPr>
        <w:t>的规定在报价文件中提供《残疾人福利性单位声明函》</w:t>
      </w:r>
      <w:r>
        <w:t>（格式详见附件十</w:t>
      </w:r>
      <w:r>
        <w:rPr>
          <w:spacing w:val="-5"/>
        </w:rPr>
        <w:t>），</w:t>
      </w:r>
      <w:r>
        <w:t>同时递交原件，并对声明的真实性负责，否则按非残疾人福利性单位认定；</w:t>
      </w:r>
    </w:p>
    <w:p>
      <w:pPr>
        <w:pStyle w:val="8"/>
        <w:spacing w:before="1" w:line="405" w:lineRule="auto"/>
        <w:ind w:left="881" w:right="945" w:firstLine="480"/>
        <w:jc w:val="both"/>
      </w:pPr>
      <w:r>
        <w:t>3</w:t>
      </w:r>
      <w:r>
        <w:rPr>
          <w:spacing w:val="-6"/>
        </w:rPr>
        <w:t>、监狱企业评审：按照《财政部 司法部关于政府采购支持监狱企业发展有关</w:t>
      </w:r>
      <w:r>
        <w:rPr>
          <w:spacing w:val="-4"/>
        </w:rPr>
        <w:t>问题的通知》</w:t>
      </w:r>
      <w:r>
        <w:t>（</w:t>
      </w:r>
      <w:r>
        <w:rPr>
          <w:spacing w:val="-5"/>
        </w:rPr>
        <w:t>财库【</w:t>
      </w:r>
      <w:r>
        <w:t>2014</w:t>
      </w:r>
      <w:r>
        <w:rPr>
          <w:spacing w:val="-12"/>
        </w:rPr>
        <w:t>】</w:t>
      </w:r>
      <w:r>
        <w:t>68</w:t>
      </w:r>
      <w:r>
        <w:rPr>
          <w:spacing w:val="-30"/>
        </w:rPr>
        <w:t xml:space="preserve"> 号</w:t>
      </w:r>
      <w:r>
        <w:rPr>
          <w:spacing w:val="-10"/>
        </w:rPr>
        <w:t>）</w:t>
      </w:r>
      <w:r>
        <w:rPr>
          <w:spacing w:val="-5"/>
        </w:rPr>
        <w:t>文件规定，在政府采购活动中，监狱企业视同</w:t>
      </w:r>
      <w:r>
        <w:rPr>
          <w:spacing w:val="-6"/>
        </w:rPr>
        <w:t>小型、微型企业，评审中享受同小型、微型企业相同的价格扣除。监狱企业和戒毒</w:t>
      </w:r>
      <w:r>
        <w:rPr>
          <w:spacing w:val="-3"/>
        </w:rPr>
        <w:t>企业参加政府采购活动时，应当提供由省级以上监狱管理局、戒毒管理局</w:t>
      </w:r>
      <w:r>
        <w:t>（</w:t>
      </w:r>
      <w:r>
        <w:rPr>
          <w:spacing w:val="-6"/>
        </w:rPr>
        <w:t>含新疆</w:t>
      </w:r>
      <w:r>
        <w:t>生产建设兵团）出具的属于监狱企业的证明文件原件，否则按非监狱企业评审。</w:t>
      </w:r>
    </w:p>
    <w:p>
      <w:pPr>
        <w:pStyle w:val="8"/>
        <w:spacing w:before="1"/>
        <w:ind w:left="1361"/>
      </w:pPr>
      <w:r>
        <w:t>4、节能环保产品政府采购评审办法</w:t>
      </w:r>
    </w:p>
    <w:p>
      <w:pPr>
        <w:pStyle w:val="8"/>
        <w:spacing w:before="118" w:line="364" w:lineRule="auto"/>
        <w:ind w:left="881" w:right="945" w:firstLine="480"/>
        <w:jc w:val="both"/>
      </w:pPr>
      <w:r>
        <w:rPr>
          <w:spacing w:val="-3"/>
        </w:rPr>
        <w:t>供应商所报产品列入财政部、国家发展改革委制定的最新一期《节能产品政府</w:t>
      </w:r>
      <w:r>
        <w:rPr>
          <w:spacing w:val="-5"/>
        </w:rPr>
        <w:t>采购清单》和财政部、国家环境保护总局制定的最新一期《环境标志产品政府采购</w:t>
      </w:r>
      <w:r>
        <w:t>清单》的：</w:t>
      </w:r>
    </w:p>
    <w:p>
      <w:pPr>
        <w:pStyle w:val="8"/>
        <w:spacing w:before="1" w:line="364" w:lineRule="auto"/>
        <w:ind w:left="881" w:right="897" w:firstLine="480"/>
      </w:pPr>
      <w:r>
        <w:t>在价格评审项中，对节能、环保产品分别给予加分（加分=价格评标总分值× 5%×节能、环保产品价格在报价中所占比例）；</w:t>
      </w:r>
    </w:p>
    <w:p>
      <w:pPr>
        <w:pStyle w:val="8"/>
        <w:spacing w:before="2" w:line="364" w:lineRule="auto"/>
        <w:ind w:left="881" w:right="945" w:firstLine="480"/>
      </w:pPr>
      <w:r>
        <w:t>在技术评审项中，对节能、环保产品分别给予加分（加分=技术评标总分值× 5%×节能、环保产品价格在报价中所占比例）。</w:t>
      </w:r>
    </w:p>
    <w:p>
      <w:pPr>
        <w:pStyle w:val="8"/>
        <w:spacing w:before="1"/>
        <w:ind w:left="1361"/>
      </w:pPr>
      <w:r>
        <w:t>说明：</w:t>
      </w:r>
    </w:p>
    <w:p>
      <w:pPr>
        <w:pStyle w:val="8"/>
        <w:spacing w:before="160" w:line="364" w:lineRule="auto"/>
        <w:ind w:left="881" w:right="922" w:firstLine="480"/>
        <w:jc w:val="both"/>
      </w:pPr>
      <w:r>
        <w:rPr>
          <w:spacing w:val="-2"/>
        </w:rPr>
        <w:t>①供应商所报产品如属于财政部、国家发展和改革委员会制定的最新一期《节</w:t>
      </w:r>
      <w:r>
        <w:rPr>
          <w:spacing w:val="-1"/>
        </w:rPr>
        <w:t>能、环保产品政府采购清单》中的产品，应在报价文件显著位置列出某项</w:t>
      </w:r>
      <w:r>
        <w:t>/某些产</w:t>
      </w:r>
      <w:r>
        <w:rPr>
          <w:spacing w:val="-3"/>
        </w:rPr>
        <w:t>品属于节能产品，并列明节能产品的生产厂家及产品品牌、型号并附节能环保目录</w:t>
      </w:r>
      <w:r>
        <w:rPr>
          <w:spacing w:val="-6"/>
        </w:rPr>
        <w:t>证明材料并加盖单位公章，否则不予认同；未按要求列明的，将不给予价格扣除的</w:t>
      </w:r>
      <w:r>
        <w:rPr>
          <w:spacing w:val="-7"/>
        </w:rPr>
        <w:t xml:space="preserve">政策优惠；属于政府强制采购节能产品的，必须按照强制采购节能产品清单填报， </w:t>
      </w:r>
      <w:r>
        <w:t>否则按无效报价处理。</w:t>
      </w:r>
    </w:p>
    <w:p>
      <w:pPr>
        <w:pStyle w:val="8"/>
        <w:spacing w:before="4" w:line="364" w:lineRule="auto"/>
        <w:ind w:left="881" w:right="922" w:firstLine="480"/>
      </w:pPr>
      <w:r>
        <w:t>②本项计分以供应商提供的“节能、环境标志产品报价清单”（格式详见附件十二）及最新发布的“节能产品政府采购清单”、“环境标志产品政府采购清单”</w:t>
      </w:r>
    </w:p>
    <w:p>
      <w:pPr>
        <w:pStyle w:val="8"/>
        <w:spacing w:before="1" w:line="364" w:lineRule="auto"/>
        <w:ind w:left="881" w:right="897"/>
      </w:pPr>
      <w:r>
        <w:t>（复印件加盖供应商公章）为准，否则不给予价格、技术评审加分；供应商所填写的内容必须真实、可靠，如有虚假或隐瞒，一经查实将导致报价文件被拒绝。</w:t>
      </w:r>
    </w:p>
    <w:p>
      <w:pPr>
        <w:tabs>
          <w:tab w:val="left" w:pos="3627"/>
        </w:tabs>
        <w:bidi w:val="0"/>
        <w:ind w:left="880" w:leftChars="400" w:firstLine="0" w:firstLineChars="0"/>
        <w:jc w:val="left"/>
        <w:rPr>
          <w:rFonts w:hint="eastAsia" w:eastAsia="仿宋"/>
          <w:lang w:eastAsia="zh-CN"/>
        </w:rPr>
      </w:pPr>
      <w:r>
        <w:t>③如发现供应商不如实填写、列明的，如成交将取消成交资格；同时采购人及采购代理机构有权向行政监督部门申请将其列入不诚信供应商名单并停止其参与一定期限的政府采购活动。</w:t>
      </w:r>
    </w:p>
    <w:sectPr>
      <w:pgSz w:w="11910" w:h="16840"/>
      <w:pgMar w:top="1580" w:right="640" w:bottom="1180" w:left="820" w:header="761" w:footer="995"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4" o:spid="_x0000_s2064" o:spt="202" type="#_x0000_t202" style="position:absolute;left:0pt;margin-top:781.15pt;height:11pt;width:8.5pt;mso-position-horizontal:center;mso-position-horizontal-relative:margin;mso-position-vertical-relative:page;z-index:24867532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hint="eastAsia" w:ascii="宋体" w:eastAsia="仿宋"/>
                    <w:sz w:val="18"/>
                    <w:lang w:eastAsia="zh-CN"/>
                  </w:rPr>
                </w:pPr>
                <w:r>
                  <w:rPr>
                    <w:rFonts w:hint="eastAsia" w:ascii="宋体"/>
                    <w:sz w:val="18"/>
                    <w:lang w:eastAsia="zh-CN"/>
                  </w:rPr>
                  <w:fldChar w:fldCharType="begin"/>
                </w:r>
                <w:r>
                  <w:rPr>
                    <w:rFonts w:hint="eastAsia" w:ascii="宋体"/>
                    <w:sz w:val="18"/>
                    <w:lang w:eastAsia="zh-CN"/>
                  </w:rPr>
                  <w:instrText xml:space="preserve"> PAGE  \* MERGEFORMAT </w:instrText>
                </w:r>
                <w:r>
                  <w:rPr>
                    <w:rFonts w:hint="eastAsia" w:ascii="宋体"/>
                    <w:sz w:val="18"/>
                    <w:lang w:eastAsia="zh-CN"/>
                  </w:rPr>
                  <w:fldChar w:fldCharType="separate"/>
                </w:r>
                <w:r>
                  <w:rPr>
                    <w:rFonts w:hint="eastAsia" w:ascii="宋体"/>
                    <w:sz w:val="18"/>
                    <w:lang w:eastAsia="zh-CN"/>
                  </w:rPr>
                  <w:t>2</w:t>
                </w:r>
                <w:r>
                  <w:rPr>
                    <w:rFonts w:hint="eastAsia" w:ascii="宋体"/>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8" o:spid="_x0000_s2058" o:spt="202" type="#_x0000_t202" style="position:absolute;left:0pt;margin-top:781.15pt;height:11pt;width:13.1pt;mso-position-horizontal:center;mso-position-horizontal-relative:margin;mso-position-vertical-relative:page;z-index:24867840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hint="eastAsia" w:ascii="宋体" w:eastAsia="仿宋"/>
                    <w:sz w:val="18"/>
                    <w:lang w:eastAsia="zh-CN"/>
                  </w:rPr>
                </w:pPr>
                <w:r>
                  <w:rPr>
                    <w:rFonts w:hint="eastAsia" w:ascii="宋体"/>
                    <w:sz w:val="18"/>
                    <w:lang w:eastAsia="zh-CN"/>
                  </w:rPr>
                  <w:fldChar w:fldCharType="begin"/>
                </w:r>
                <w:r>
                  <w:rPr>
                    <w:rFonts w:hint="eastAsia" w:ascii="宋体"/>
                    <w:sz w:val="18"/>
                    <w:lang w:eastAsia="zh-CN"/>
                  </w:rPr>
                  <w:instrText xml:space="preserve"> PAGE  \* MERGEFORMAT </w:instrText>
                </w:r>
                <w:r>
                  <w:rPr>
                    <w:rFonts w:hint="eastAsia" w:ascii="宋体"/>
                    <w:sz w:val="18"/>
                    <w:lang w:eastAsia="zh-CN"/>
                  </w:rPr>
                  <w:fldChar w:fldCharType="separate"/>
                </w:r>
                <w:r>
                  <w:rPr>
                    <w:rFonts w:hint="eastAsia" w:ascii="宋体"/>
                    <w:sz w:val="18"/>
                    <w:lang w:eastAsia="zh-CN"/>
                  </w:rPr>
                  <w:t>10</w:t>
                </w:r>
                <w:r>
                  <w:rPr>
                    <w:rFonts w:hint="eastAsia" w:ascii="宋体"/>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9" o:spid="_x0000_s2059" o:spt="202" type="#_x0000_t202" style="position:absolute;left:0pt;margin-top:781.15pt;height:11pt;width:13.1pt;mso-position-horizontal:center;mso-position-horizontal-relative:margin;mso-position-vertical-relative:page;z-index:24867942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hint="eastAsia" w:ascii="宋体" w:eastAsia="仿宋"/>
                    <w:sz w:val="18"/>
                    <w:lang w:eastAsia="zh-CN"/>
                  </w:rPr>
                </w:pPr>
                <w:r>
                  <w:rPr>
                    <w:rFonts w:hint="eastAsia" w:ascii="宋体"/>
                    <w:sz w:val="18"/>
                    <w:lang w:eastAsia="zh-CN"/>
                  </w:rPr>
                  <w:fldChar w:fldCharType="begin"/>
                </w:r>
                <w:r>
                  <w:rPr>
                    <w:rFonts w:hint="eastAsia" w:ascii="宋体"/>
                    <w:sz w:val="18"/>
                    <w:lang w:eastAsia="zh-CN"/>
                  </w:rPr>
                  <w:instrText xml:space="preserve"> PAGE  \* MERGEFORMAT </w:instrText>
                </w:r>
                <w:r>
                  <w:rPr>
                    <w:rFonts w:hint="eastAsia" w:ascii="宋体"/>
                    <w:sz w:val="18"/>
                    <w:lang w:eastAsia="zh-CN"/>
                  </w:rPr>
                  <w:fldChar w:fldCharType="separate"/>
                </w:r>
                <w:r>
                  <w:rPr>
                    <w:rFonts w:hint="eastAsia" w:ascii="宋体"/>
                    <w:sz w:val="18"/>
                    <w:lang w:eastAsia="zh-CN"/>
                  </w:rPr>
                  <w:t>24</w:t>
                </w:r>
                <w:r>
                  <w:rPr>
                    <w:rFonts w:hint="eastAsia" w:ascii="宋体"/>
                    <w:sz w:val="1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0" o:spid="_x0000_s2060" o:spt="202" type="#_x0000_t202" style="position:absolute;left:0pt;margin-top:781.15pt;height:11pt;width:13.1pt;mso-position-horizontal:center;mso-position-horizontal-relative:margin;mso-position-vertical-relative:page;z-index:24868044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hint="eastAsia" w:ascii="宋体" w:eastAsia="仿宋"/>
                    <w:sz w:val="18"/>
                    <w:lang w:eastAsia="zh-CN"/>
                  </w:rPr>
                </w:pPr>
                <w:r>
                  <w:rPr>
                    <w:rFonts w:hint="eastAsia" w:ascii="宋体"/>
                    <w:sz w:val="18"/>
                    <w:lang w:eastAsia="zh-CN"/>
                  </w:rPr>
                  <w:fldChar w:fldCharType="begin"/>
                </w:r>
                <w:r>
                  <w:rPr>
                    <w:rFonts w:hint="eastAsia" w:ascii="宋体"/>
                    <w:sz w:val="18"/>
                    <w:lang w:eastAsia="zh-CN"/>
                  </w:rPr>
                  <w:instrText xml:space="preserve"> PAGE  \* MERGEFORMAT </w:instrText>
                </w:r>
                <w:r>
                  <w:rPr>
                    <w:rFonts w:hint="eastAsia" w:ascii="宋体"/>
                    <w:sz w:val="18"/>
                    <w:lang w:eastAsia="zh-CN"/>
                  </w:rPr>
                  <w:fldChar w:fldCharType="separate"/>
                </w:r>
                <w:r>
                  <w:rPr>
                    <w:rFonts w:hint="eastAsia" w:ascii="宋体"/>
                    <w:sz w:val="18"/>
                    <w:lang w:eastAsia="zh-CN"/>
                  </w:rPr>
                  <w:t>27</w:t>
                </w:r>
                <w:r>
                  <w:rPr>
                    <w:rFonts w:hint="eastAsia" w:ascii="宋体"/>
                    <w:sz w:val="1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1" o:spid="_x0000_s2061" o:spt="202" type="#_x0000_t202" style="position:absolute;left:0pt;margin-top:781.15pt;height:11pt;width:13.1pt;mso-position-horizontal:center;mso-position-horizontal-relative:margin;mso-position-vertical-relative:page;z-index:24868147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hint="eastAsia" w:ascii="宋体" w:eastAsia="仿宋"/>
                    <w:sz w:val="18"/>
                    <w:lang w:eastAsia="zh-CN"/>
                  </w:rPr>
                </w:pPr>
                <w:r>
                  <w:rPr>
                    <w:rFonts w:hint="eastAsia" w:ascii="宋体"/>
                    <w:sz w:val="18"/>
                    <w:lang w:eastAsia="zh-CN"/>
                  </w:rPr>
                  <w:fldChar w:fldCharType="begin"/>
                </w:r>
                <w:r>
                  <w:rPr>
                    <w:rFonts w:hint="eastAsia" w:ascii="宋体"/>
                    <w:sz w:val="18"/>
                    <w:lang w:eastAsia="zh-CN"/>
                  </w:rPr>
                  <w:instrText xml:space="preserve"> PAGE  \* MERGEFORMAT </w:instrText>
                </w:r>
                <w:r>
                  <w:rPr>
                    <w:rFonts w:hint="eastAsia" w:ascii="宋体"/>
                    <w:sz w:val="18"/>
                    <w:lang w:eastAsia="zh-CN"/>
                  </w:rPr>
                  <w:fldChar w:fldCharType="separate"/>
                </w:r>
                <w:r>
                  <w:rPr>
                    <w:rFonts w:hint="eastAsia" w:ascii="宋体"/>
                    <w:sz w:val="18"/>
                    <w:lang w:eastAsia="zh-CN"/>
                  </w:rPr>
                  <w:t>37</w:t>
                </w:r>
                <w:r>
                  <w:rPr>
                    <w:rFonts w:hint="eastAsia" w:ascii="宋体"/>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p>
    <w:pPr>
      <w:pStyle w:val="8"/>
      <w:spacing w:line="14" w:lineRule="auto"/>
      <w:rPr>
        <w:sz w:val="20"/>
      </w:rPr>
    </w:pPr>
    <w:r>
      <w:pict>
        <v:shape id="_x0000_s2052" o:spid="_x0000_s2052" o:spt="202" type="#_x0000_t202" style="position:absolute;left:0pt;margin-left:53.95pt;margin-top:42.9pt;height:11pt;width:261.55pt;mso-position-horizontal-relative:page;mso-position-vertical-relative:page;z-index:-254642176;mso-width-relative:page;mso-height-relative:page;" filled="f" stroked="f" coordsize="21600,21600">
          <v:path/>
          <v:fill on="f" focussize="0,0"/>
          <v:stroke on="f"/>
          <v:imagedata o:title=""/>
          <o:lock v:ext="edit" aspectratio="f"/>
          <v:textbox inset="0mm,0mm,0mm,0mm">
            <w:txbxContent>
              <w:p>
                <w:pPr>
                  <w:spacing w:before="0" w:line="220" w:lineRule="exact"/>
                  <w:ind w:left="20" w:right="0" w:firstLine="0"/>
                  <w:jc w:val="left"/>
                  <w:rPr>
                    <w:rFonts w:hint="eastAsia" w:eastAsia="仿宋"/>
                    <w:sz w:val="18"/>
                    <w:lang w:eastAsia="zh-CN"/>
                  </w:rPr>
                </w:pPr>
                <w:r>
                  <w:rPr>
                    <w:rFonts w:hint="eastAsia"/>
                    <w:spacing w:val="-6"/>
                    <w:sz w:val="18"/>
                    <w:lang w:eastAsia="zh-CN"/>
                  </w:rPr>
                  <w:t>《山东党史》印刷项目磋商文件</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7" o:spid="_x0000_s2057" o:spt="202" type="#_x0000_t202" style="position:absolute;left:0pt;margin-left:43pt;margin-top:43.1pt;height:12.45pt;width:300.15pt;mso-position-horizontal-relative:page;mso-position-vertical-relative:page;z-index:-254639104;mso-width-relative:page;mso-height-relative:page;" filled="f" stroked="f" coordsize="21600,21600">
          <v:path/>
          <v:fill on="f" focussize="0,0"/>
          <v:stroke on="f"/>
          <v:imagedata o:title=""/>
          <o:lock v:ext="edit" aspectratio="f"/>
          <v:textbox inset="0mm,0mm,0mm,0mm">
            <w:txbxContent>
              <w:p>
                <w:pPr>
                  <w:spacing w:before="0" w:line="249" w:lineRule="exact"/>
                  <w:ind w:left="20" w:right="0" w:firstLine="0"/>
                  <w:jc w:val="left"/>
                  <w:rPr>
                    <w:rFonts w:hint="eastAsia" w:eastAsia="仿宋"/>
                    <w:sz w:val="21"/>
                    <w:lang w:eastAsia="zh-CN"/>
                  </w:rPr>
                </w:pPr>
                <w:r>
                  <w:rPr>
                    <w:rFonts w:hint="eastAsia"/>
                    <w:spacing w:val="-7"/>
                    <w:sz w:val="21"/>
                    <w:lang w:eastAsia="zh-CN"/>
                  </w:rPr>
                  <w:t>《山东党史》印刷项目磋商文件</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1841" w:hanging="480"/>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2700" w:hanging="480"/>
      </w:pPr>
      <w:rPr>
        <w:rFonts w:hint="default"/>
        <w:lang w:val="zh-CN" w:eastAsia="zh-CN" w:bidi="zh-CN"/>
      </w:rPr>
    </w:lvl>
    <w:lvl w:ilvl="2" w:tentative="0">
      <w:start w:val="0"/>
      <w:numFmt w:val="bullet"/>
      <w:lvlText w:val="•"/>
      <w:lvlJc w:val="left"/>
      <w:pPr>
        <w:ind w:left="3561" w:hanging="480"/>
      </w:pPr>
      <w:rPr>
        <w:rFonts w:hint="default"/>
        <w:lang w:val="zh-CN" w:eastAsia="zh-CN" w:bidi="zh-CN"/>
      </w:rPr>
    </w:lvl>
    <w:lvl w:ilvl="3" w:tentative="0">
      <w:start w:val="0"/>
      <w:numFmt w:val="bullet"/>
      <w:lvlText w:val="•"/>
      <w:lvlJc w:val="left"/>
      <w:pPr>
        <w:ind w:left="4421" w:hanging="480"/>
      </w:pPr>
      <w:rPr>
        <w:rFonts w:hint="default"/>
        <w:lang w:val="zh-CN" w:eastAsia="zh-CN" w:bidi="zh-CN"/>
      </w:rPr>
    </w:lvl>
    <w:lvl w:ilvl="4" w:tentative="0">
      <w:start w:val="0"/>
      <w:numFmt w:val="bullet"/>
      <w:lvlText w:val="•"/>
      <w:lvlJc w:val="left"/>
      <w:pPr>
        <w:ind w:left="5282" w:hanging="480"/>
      </w:pPr>
      <w:rPr>
        <w:rFonts w:hint="default"/>
        <w:lang w:val="zh-CN" w:eastAsia="zh-CN" w:bidi="zh-CN"/>
      </w:rPr>
    </w:lvl>
    <w:lvl w:ilvl="5" w:tentative="0">
      <w:start w:val="0"/>
      <w:numFmt w:val="bullet"/>
      <w:lvlText w:val="•"/>
      <w:lvlJc w:val="left"/>
      <w:pPr>
        <w:ind w:left="6143" w:hanging="480"/>
      </w:pPr>
      <w:rPr>
        <w:rFonts w:hint="default"/>
        <w:lang w:val="zh-CN" w:eastAsia="zh-CN" w:bidi="zh-CN"/>
      </w:rPr>
    </w:lvl>
    <w:lvl w:ilvl="6" w:tentative="0">
      <w:start w:val="0"/>
      <w:numFmt w:val="bullet"/>
      <w:lvlText w:val="•"/>
      <w:lvlJc w:val="left"/>
      <w:pPr>
        <w:ind w:left="7003" w:hanging="480"/>
      </w:pPr>
      <w:rPr>
        <w:rFonts w:hint="default"/>
        <w:lang w:val="zh-CN" w:eastAsia="zh-CN" w:bidi="zh-CN"/>
      </w:rPr>
    </w:lvl>
    <w:lvl w:ilvl="7" w:tentative="0">
      <w:start w:val="0"/>
      <w:numFmt w:val="bullet"/>
      <w:lvlText w:val="•"/>
      <w:lvlJc w:val="left"/>
      <w:pPr>
        <w:ind w:left="7864" w:hanging="480"/>
      </w:pPr>
      <w:rPr>
        <w:rFonts w:hint="default"/>
        <w:lang w:val="zh-CN" w:eastAsia="zh-CN" w:bidi="zh-CN"/>
      </w:rPr>
    </w:lvl>
    <w:lvl w:ilvl="8" w:tentative="0">
      <w:start w:val="0"/>
      <w:numFmt w:val="bullet"/>
      <w:lvlText w:val="•"/>
      <w:lvlJc w:val="left"/>
      <w:pPr>
        <w:ind w:left="8724" w:hanging="480"/>
      </w:pPr>
      <w:rPr>
        <w:rFonts w:hint="default"/>
        <w:lang w:val="zh-CN" w:eastAsia="zh-CN" w:bidi="zh-CN"/>
      </w:rPr>
    </w:lvl>
  </w:abstractNum>
  <w:abstractNum w:abstractNumId="1">
    <w:nsid w:val="9239341B"/>
    <w:multiLevelType w:val="multilevel"/>
    <w:tmpl w:val="9239341B"/>
    <w:lvl w:ilvl="0" w:tentative="0">
      <w:start w:val="2"/>
      <w:numFmt w:val="decimal"/>
      <w:lvlText w:val="%1）"/>
      <w:lvlJc w:val="left"/>
      <w:pPr>
        <w:ind w:left="1624"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502" w:hanging="361"/>
      </w:pPr>
      <w:rPr>
        <w:rFonts w:hint="default"/>
        <w:lang w:val="zh-CN" w:eastAsia="zh-CN" w:bidi="zh-CN"/>
      </w:rPr>
    </w:lvl>
    <w:lvl w:ilvl="2" w:tentative="0">
      <w:start w:val="0"/>
      <w:numFmt w:val="bullet"/>
      <w:lvlText w:val="•"/>
      <w:lvlJc w:val="left"/>
      <w:pPr>
        <w:ind w:left="3385" w:hanging="361"/>
      </w:pPr>
      <w:rPr>
        <w:rFonts w:hint="default"/>
        <w:lang w:val="zh-CN" w:eastAsia="zh-CN" w:bidi="zh-CN"/>
      </w:rPr>
    </w:lvl>
    <w:lvl w:ilvl="3" w:tentative="0">
      <w:start w:val="0"/>
      <w:numFmt w:val="bullet"/>
      <w:lvlText w:val="•"/>
      <w:lvlJc w:val="left"/>
      <w:pPr>
        <w:ind w:left="4267" w:hanging="361"/>
      </w:pPr>
      <w:rPr>
        <w:rFonts w:hint="default"/>
        <w:lang w:val="zh-CN" w:eastAsia="zh-CN" w:bidi="zh-CN"/>
      </w:rPr>
    </w:lvl>
    <w:lvl w:ilvl="4" w:tentative="0">
      <w:start w:val="0"/>
      <w:numFmt w:val="bullet"/>
      <w:lvlText w:val="•"/>
      <w:lvlJc w:val="left"/>
      <w:pPr>
        <w:ind w:left="5150" w:hanging="361"/>
      </w:pPr>
      <w:rPr>
        <w:rFonts w:hint="default"/>
        <w:lang w:val="zh-CN" w:eastAsia="zh-CN" w:bidi="zh-CN"/>
      </w:rPr>
    </w:lvl>
    <w:lvl w:ilvl="5" w:tentative="0">
      <w:start w:val="0"/>
      <w:numFmt w:val="bullet"/>
      <w:lvlText w:val="•"/>
      <w:lvlJc w:val="left"/>
      <w:pPr>
        <w:ind w:left="6033" w:hanging="361"/>
      </w:pPr>
      <w:rPr>
        <w:rFonts w:hint="default"/>
        <w:lang w:val="zh-CN" w:eastAsia="zh-CN" w:bidi="zh-CN"/>
      </w:rPr>
    </w:lvl>
    <w:lvl w:ilvl="6" w:tentative="0">
      <w:start w:val="0"/>
      <w:numFmt w:val="bullet"/>
      <w:lvlText w:val="•"/>
      <w:lvlJc w:val="left"/>
      <w:pPr>
        <w:ind w:left="69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680" w:hanging="361"/>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88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36" w:hanging="361"/>
      </w:pPr>
      <w:rPr>
        <w:rFonts w:hint="default"/>
        <w:lang w:val="zh-CN" w:eastAsia="zh-CN" w:bidi="zh-CN"/>
      </w:rPr>
    </w:lvl>
    <w:lvl w:ilvl="2" w:tentative="0">
      <w:start w:val="0"/>
      <w:numFmt w:val="bullet"/>
      <w:lvlText w:val="•"/>
      <w:lvlJc w:val="left"/>
      <w:pPr>
        <w:ind w:left="2793" w:hanging="361"/>
      </w:pPr>
      <w:rPr>
        <w:rFonts w:hint="default"/>
        <w:lang w:val="zh-CN" w:eastAsia="zh-CN" w:bidi="zh-CN"/>
      </w:rPr>
    </w:lvl>
    <w:lvl w:ilvl="3" w:tentative="0">
      <w:start w:val="0"/>
      <w:numFmt w:val="bullet"/>
      <w:lvlText w:val="•"/>
      <w:lvlJc w:val="left"/>
      <w:pPr>
        <w:ind w:left="3749" w:hanging="361"/>
      </w:pPr>
      <w:rPr>
        <w:rFonts w:hint="default"/>
        <w:lang w:val="zh-CN" w:eastAsia="zh-CN" w:bidi="zh-CN"/>
      </w:rPr>
    </w:lvl>
    <w:lvl w:ilvl="4" w:tentative="0">
      <w:start w:val="0"/>
      <w:numFmt w:val="bullet"/>
      <w:lvlText w:val="•"/>
      <w:lvlJc w:val="left"/>
      <w:pPr>
        <w:ind w:left="4706" w:hanging="361"/>
      </w:pPr>
      <w:rPr>
        <w:rFonts w:hint="default"/>
        <w:lang w:val="zh-CN" w:eastAsia="zh-CN" w:bidi="zh-CN"/>
      </w:rPr>
    </w:lvl>
    <w:lvl w:ilvl="5" w:tentative="0">
      <w:start w:val="0"/>
      <w:numFmt w:val="bullet"/>
      <w:lvlText w:val="•"/>
      <w:lvlJc w:val="left"/>
      <w:pPr>
        <w:ind w:left="5663" w:hanging="361"/>
      </w:pPr>
      <w:rPr>
        <w:rFonts w:hint="default"/>
        <w:lang w:val="zh-CN" w:eastAsia="zh-CN" w:bidi="zh-CN"/>
      </w:rPr>
    </w:lvl>
    <w:lvl w:ilvl="6" w:tentative="0">
      <w:start w:val="0"/>
      <w:numFmt w:val="bullet"/>
      <w:lvlText w:val="•"/>
      <w:lvlJc w:val="left"/>
      <w:pPr>
        <w:ind w:left="6619" w:hanging="361"/>
      </w:pPr>
      <w:rPr>
        <w:rFonts w:hint="default"/>
        <w:lang w:val="zh-CN" w:eastAsia="zh-CN" w:bidi="zh-CN"/>
      </w:rPr>
    </w:lvl>
    <w:lvl w:ilvl="7" w:tentative="0">
      <w:start w:val="0"/>
      <w:numFmt w:val="bullet"/>
      <w:lvlText w:val="•"/>
      <w:lvlJc w:val="left"/>
      <w:pPr>
        <w:ind w:left="7576" w:hanging="361"/>
      </w:pPr>
      <w:rPr>
        <w:rFonts w:hint="default"/>
        <w:lang w:val="zh-CN" w:eastAsia="zh-CN" w:bidi="zh-CN"/>
      </w:rPr>
    </w:lvl>
    <w:lvl w:ilvl="8" w:tentative="0">
      <w:start w:val="0"/>
      <w:numFmt w:val="bullet"/>
      <w:lvlText w:val="•"/>
      <w:lvlJc w:val="left"/>
      <w:pPr>
        <w:ind w:left="8532" w:hanging="361"/>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1962"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808" w:hanging="601"/>
      </w:pPr>
      <w:rPr>
        <w:rFonts w:hint="default"/>
        <w:lang w:val="zh-CN" w:eastAsia="zh-CN" w:bidi="zh-CN"/>
      </w:rPr>
    </w:lvl>
    <w:lvl w:ilvl="2" w:tentative="0">
      <w:start w:val="0"/>
      <w:numFmt w:val="bullet"/>
      <w:lvlText w:val="•"/>
      <w:lvlJc w:val="left"/>
      <w:pPr>
        <w:ind w:left="3657" w:hanging="601"/>
      </w:pPr>
      <w:rPr>
        <w:rFonts w:hint="default"/>
        <w:lang w:val="zh-CN" w:eastAsia="zh-CN" w:bidi="zh-CN"/>
      </w:rPr>
    </w:lvl>
    <w:lvl w:ilvl="3" w:tentative="0">
      <w:start w:val="0"/>
      <w:numFmt w:val="bullet"/>
      <w:lvlText w:val="•"/>
      <w:lvlJc w:val="left"/>
      <w:pPr>
        <w:ind w:left="4505" w:hanging="601"/>
      </w:pPr>
      <w:rPr>
        <w:rFonts w:hint="default"/>
        <w:lang w:val="zh-CN" w:eastAsia="zh-CN" w:bidi="zh-CN"/>
      </w:rPr>
    </w:lvl>
    <w:lvl w:ilvl="4" w:tentative="0">
      <w:start w:val="0"/>
      <w:numFmt w:val="bullet"/>
      <w:lvlText w:val="•"/>
      <w:lvlJc w:val="left"/>
      <w:pPr>
        <w:ind w:left="5354" w:hanging="601"/>
      </w:pPr>
      <w:rPr>
        <w:rFonts w:hint="default"/>
        <w:lang w:val="zh-CN" w:eastAsia="zh-CN" w:bidi="zh-CN"/>
      </w:rPr>
    </w:lvl>
    <w:lvl w:ilvl="5" w:tentative="0">
      <w:start w:val="0"/>
      <w:numFmt w:val="bullet"/>
      <w:lvlText w:val="•"/>
      <w:lvlJc w:val="left"/>
      <w:pPr>
        <w:ind w:left="6203" w:hanging="601"/>
      </w:pPr>
      <w:rPr>
        <w:rFonts w:hint="default"/>
        <w:lang w:val="zh-CN" w:eastAsia="zh-CN" w:bidi="zh-CN"/>
      </w:rPr>
    </w:lvl>
    <w:lvl w:ilvl="6" w:tentative="0">
      <w:start w:val="0"/>
      <w:numFmt w:val="bullet"/>
      <w:lvlText w:val="•"/>
      <w:lvlJc w:val="left"/>
      <w:pPr>
        <w:ind w:left="7051" w:hanging="601"/>
      </w:pPr>
      <w:rPr>
        <w:rFonts w:hint="default"/>
        <w:lang w:val="zh-CN" w:eastAsia="zh-CN" w:bidi="zh-CN"/>
      </w:rPr>
    </w:lvl>
    <w:lvl w:ilvl="7" w:tentative="0">
      <w:start w:val="0"/>
      <w:numFmt w:val="bullet"/>
      <w:lvlText w:val="•"/>
      <w:lvlJc w:val="left"/>
      <w:pPr>
        <w:ind w:left="7900" w:hanging="601"/>
      </w:pPr>
      <w:rPr>
        <w:rFonts w:hint="default"/>
        <w:lang w:val="zh-CN" w:eastAsia="zh-CN" w:bidi="zh-CN"/>
      </w:rPr>
    </w:lvl>
    <w:lvl w:ilvl="8" w:tentative="0">
      <w:start w:val="0"/>
      <w:numFmt w:val="bullet"/>
      <w:lvlText w:val="•"/>
      <w:lvlJc w:val="left"/>
      <w:pPr>
        <w:ind w:left="8748" w:hanging="601"/>
      </w:pPr>
      <w:rPr>
        <w:rFonts w:hint="default"/>
        <w:lang w:val="zh-CN" w:eastAsia="zh-CN" w:bidi="zh-CN"/>
      </w:rPr>
    </w:lvl>
  </w:abstractNum>
  <w:abstractNum w:abstractNumId="4">
    <w:nsid w:val="B0F1ACD9"/>
    <w:multiLevelType w:val="multilevel"/>
    <w:tmpl w:val="B0F1ACD9"/>
    <w:lvl w:ilvl="0" w:tentative="0">
      <w:start w:val="27"/>
      <w:numFmt w:val="decimal"/>
      <w:lvlText w:val="%1"/>
      <w:lvlJc w:val="left"/>
      <w:pPr>
        <w:ind w:left="881" w:hanging="540"/>
        <w:jc w:val="left"/>
      </w:pPr>
      <w:rPr>
        <w:rFonts w:hint="default"/>
        <w:lang w:val="zh-CN" w:eastAsia="zh-CN" w:bidi="zh-CN"/>
      </w:rPr>
    </w:lvl>
    <w:lvl w:ilvl="1" w:tentative="0">
      <w:start w:val="1"/>
      <w:numFmt w:val="decimal"/>
      <w:lvlText w:val="%1.%2"/>
      <w:lvlJc w:val="left"/>
      <w:pPr>
        <w:ind w:left="881"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793" w:hanging="540"/>
      </w:pPr>
      <w:rPr>
        <w:rFonts w:hint="default"/>
        <w:lang w:val="zh-CN" w:eastAsia="zh-CN" w:bidi="zh-CN"/>
      </w:rPr>
    </w:lvl>
    <w:lvl w:ilvl="3" w:tentative="0">
      <w:start w:val="0"/>
      <w:numFmt w:val="bullet"/>
      <w:lvlText w:val="•"/>
      <w:lvlJc w:val="left"/>
      <w:pPr>
        <w:ind w:left="374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663" w:hanging="540"/>
      </w:pPr>
      <w:rPr>
        <w:rFonts w:hint="default"/>
        <w:lang w:val="zh-CN" w:eastAsia="zh-CN" w:bidi="zh-CN"/>
      </w:rPr>
    </w:lvl>
    <w:lvl w:ilvl="6" w:tentative="0">
      <w:start w:val="0"/>
      <w:numFmt w:val="bullet"/>
      <w:lvlText w:val="•"/>
      <w:lvlJc w:val="left"/>
      <w:pPr>
        <w:ind w:left="6619" w:hanging="540"/>
      </w:pPr>
      <w:rPr>
        <w:rFonts w:hint="default"/>
        <w:lang w:val="zh-CN" w:eastAsia="zh-CN" w:bidi="zh-CN"/>
      </w:rPr>
    </w:lvl>
    <w:lvl w:ilvl="7" w:tentative="0">
      <w:start w:val="0"/>
      <w:numFmt w:val="bullet"/>
      <w:lvlText w:val="•"/>
      <w:lvlJc w:val="left"/>
      <w:pPr>
        <w:ind w:left="7576" w:hanging="540"/>
      </w:pPr>
      <w:rPr>
        <w:rFonts w:hint="default"/>
        <w:lang w:val="zh-CN" w:eastAsia="zh-CN" w:bidi="zh-CN"/>
      </w:rPr>
    </w:lvl>
    <w:lvl w:ilvl="8" w:tentative="0">
      <w:start w:val="0"/>
      <w:numFmt w:val="bullet"/>
      <w:lvlText w:val="•"/>
      <w:lvlJc w:val="left"/>
      <w:pPr>
        <w:ind w:left="8532" w:hanging="540"/>
      </w:pPr>
      <w:rPr>
        <w:rFonts w:hint="default"/>
        <w:lang w:val="zh-CN" w:eastAsia="zh-CN" w:bidi="zh-CN"/>
      </w:rPr>
    </w:lvl>
  </w:abstractNum>
  <w:abstractNum w:abstractNumId="5">
    <w:nsid w:val="B5E306ED"/>
    <w:multiLevelType w:val="multilevel"/>
    <w:tmpl w:val="B5E306ED"/>
    <w:lvl w:ilvl="0" w:tentative="0">
      <w:start w:val="4"/>
      <w:numFmt w:val="decimal"/>
      <w:lvlText w:val="%1"/>
      <w:lvlJc w:val="left"/>
      <w:pPr>
        <w:ind w:left="1781" w:hanging="420"/>
        <w:jc w:val="left"/>
      </w:pPr>
      <w:rPr>
        <w:rFonts w:hint="default"/>
        <w:lang w:val="zh-CN" w:eastAsia="zh-CN" w:bidi="zh-CN"/>
      </w:rPr>
    </w:lvl>
    <w:lvl w:ilvl="1" w:tentative="0">
      <w:start w:val="1"/>
      <w:numFmt w:val="decimal"/>
      <w:lvlText w:val="%1.%2"/>
      <w:lvlJc w:val="left"/>
      <w:pPr>
        <w:ind w:left="1781"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513" w:hanging="420"/>
      </w:pPr>
      <w:rPr>
        <w:rFonts w:hint="default"/>
        <w:lang w:val="zh-CN" w:eastAsia="zh-CN" w:bidi="zh-CN"/>
      </w:rPr>
    </w:lvl>
    <w:lvl w:ilvl="3" w:tentative="0">
      <w:start w:val="0"/>
      <w:numFmt w:val="bullet"/>
      <w:lvlText w:val="•"/>
      <w:lvlJc w:val="left"/>
      <w:pPr>
        <w:ind w:left="4379" w:hanging="420"/>
      </w:pPr>
      <w:rPr>
        <w:rFonts w:hint="default"/>
        <w:lang w:val="zh-CN" w:eastAsia="zh-CN" w:bidi="zh-CN"/>
      </w:rPr>
    </w:lvl>
    <w:lvl w:ilvl="4" w:tentative="0">
      <w:start w:val="0"/>
      <w:numFmt w:val="bullet"/>
      <w:lvlText w:val="•"/>
      <w:lvlJc w:val="left"/>
      <w:pPr>
        <w:ind w:left="5246" w:hanging="420"/>
      </w:pPr>
      <w:rPr>
        <w:rFonts w:hint="default"/>
        <w:lang w:val="zh-CN" w:eastAsia="zh-CN" w:bidi="zh-CN"/>
      </w:rPr>
    </w:lvl>
    <w:lvl w:ilvl="5" w:tentative="0">
      <w:start w:val="0"/>
      <w:numFmt w:val="bullet"/>
      <w:lvlText w:val="•"/>
      <w:lvlJc w:val="left"/>
      <w:pPr>
        <w:ind w:left="6113" w:hanging="420"/>
      </w:pPr>
      <w:rPr>
        <w:rFonts w:hint="default"/>
        <w:lang w:val="zh-CN" w:eastAsia="zh-CN" w:bidi="zh-CN"/>
      </w:rPr>
    </w:lvl>
    <w:lvl w:ilvl="6" w:tentative="0">
      <w:start w:val="0"/>
      <w:numFmt w:val="bullet"/>
      <w:lvlText w:val="•"/>
      <w:lvlJc w:val="left"/>
      <w:pPr>
        <w:ind w:left="6979" w:hanging="420"/>
      </w:pPr>
      <w:rPr>
        <w:rFonts w:hint="default"/>
        <w:lang w:val="zh-CN" w:eastAsia="zh-CN" w:bidi="zh-CN"/>
      </w:rPr>
    </w:lvl>
    <w:lvl w:ilvl="7" w:tentative="0">
      <w:start w:val="0"/>
      <w:numFmt w:val="bullet"/>
      <w:lvlText w:val="•"/>
      <w:lvlJc w:val="left"/>
      <w:pPr>
        <w:ind w:left="7846" w:hanging="420"/>
      </w:pPr>
      <w:rPr>
        <w:rFonts w:hint="default"/>
        <w:lang w:val="zh-CN" w:eastAsia="zh-CN" w:bidi="zh-CN"/>
      </w:rPr>
    </w:lvl>
    <w:lvl w:ilvl="8" w:tentative="0">
      <w:start w:val="0"/>
      <w:numFmt w:val="bullet"/>
      <w:lvlText w:val="•"/>
      <w:lvlJc w:val="left"/>
      <w:pPr>
        <w:ind w:left="8712" w:hanging="420"/>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1725" w:hanging="361"/>
        <w:jc w:val="left"/>
      </w:pPr>
      <w:rPr>
        <w:rFonts w:hint="default" w:ascii="仿宋" w:hAnsi="仿宋" w:eastAsia="仿宋" w:cs="仿宋"/>
        <w:spacing w:val="-2"/>
        <w:w w:val="100"/>
        <w:sz w:val="22"/>
        <w:szCs w:val="22"/>
        <w:lang w:val="zh-CN" w:eastAsia="zh-CN" w:bidi="zh-CN"/>
      </w:rPr>
    </w:lvl>
    <w:lvl w:ilvl="1" w:tentative="0">
      <w:start w:val="0"/>
      <w:numFmt w:val="bullet"/>
      <w:lvlText w:val="•"/>
      <w:lvlJc w:val="left"/>
      <w:pPr>
        <w:ind w:left="2592" w:hanging="361"/>
      </w:pPr>
      <w:rPr>
        <w:rFonts w:hint="default"/>
        <w:lang w:val="zh-CN" w:eastAsia="zh-CN" w:bidi="zh-CN"/>
      </w:rPr>
    </w:lvl>
    <w:lvl w:ilvl="2" w:tentative="0">
      <w:start w:val="0"/>
      <w:numFmt w:val="bullet"/>
      <w:lvlText w:val="•"/>
      <w:lvlJc w:val="left"/>
      <w:pPr>
        <w:ind w:left="3465" w:hanging="361"/>
      </w:pPr>
      <w:rPr>
        <w:rFonts w:hint="default"/>
        <w:lang w:val="zh-CN" w:eastAsia="zh-CN" w:bidi="zh-CN"/>
      </w:rPr>
    </w:lvl>
    <w:lvl w:ilvl="3" w:tentative="0">
      <w:start w:val="0"/>
      <w:numFmt w:val="bullet"/>
      <w:lvlText w:val="•"/>
      <w:lvlJc w:val="left"/>
      <w:pPr>
        <w:ind w:left="4337" w:hanging="361"/>
      </w:pPr>
      <w:rPr>
        <w:rFonts w:hint="default"/>
        <w:lang w:val="zh-CN" w:eastAsia="zh-CN" w:bidi="zh-CN"/>
      </w:rPr>
    </w:lvl>
    <w:lvl w:ilvl="4" w:tentative="0">
      <w:start w:val="0"/>
      <w:numFmt w:val="bullet"/>
      <w:lvlText w:val="•"/>
      <w:lvlJc w:val="left"/>
      <w:pPr>
        <w:ind w:left="5210" w:hanging="361"/>
      </w:pPr>
      <w:rPr>
        <w:rFonts w:hint="default"/>
        <w:lang w:val="zh-CN" w:eastAsia="zh-CN" w:bidi="zh-CN"/>
      </w:rPr>
    </w:lvl>
    <w:lvl w:ilvl="5" w:tentative="0">
      <w:start w:val="0"/>
      <w:numFmt w:val="bullet"/>
      <w:lvlText w:val="•"/>
      <w:lvlJc w:val="left"/>
      <w:pPr>
        <w:ind w:left="6083" w:hanging="361"/>
      </w:pPr>
      <w:rPr>
        <w:rFonts w:hint="default"/>
        <w:lang w:val="zh-CN" w:eastAsia="zh-CN" w:bidi="zh-CN"/>
      </w:rPr>
    </w:lvl>
    <w:lvl w:ilvl="6" w:tentative="0">
      <w:start w:val="0"/>
      <w:numFmt w:val="bullet"/>
      <w:lvlText w:val="•"/>
      <w:lvlJc w:val="left"/>
      <w:pPr>
        <w:ind w:left="6955" w:hanging="361"/>
      </w:pPr>
      <w:rPr>
        <w:rFonts w:hint="default"/>
        <w:lang w:val="zh-CN" w:eastAsia="zh-CN" w:bidi="zh-CN"/>
      </w:rPr>
    </w:lvl>
    <w:lvl w:ilvl="7" w:tentative="0">
      <w:start w:val="0"/>
      <w:numFmt w:val="bullet"/>
      <w:lvlText w:val="•"/>
      <w:lvlJc w:val="left"/>
      <w:pPr>
        <w:ind w:left="7828" w:hanging="361"/>
      </w:pPr>
      <w:rPr>
        <w:rFonts w:hint="default"/>
        <w:lang w:val="zh-CN" w:eastAsia="zh-CN" w:bidi="zh-CN"/>
      </w:rPr>
    </w:lvl>
    <w:lvl w:ilvl="8" w:tentative="0">
      <w:start w:val="0"/>
      <w:numFmt w:val="bullet"/>
      <w:lvlText w:val="•"/>
      <w:lvlJc w:val="left"/>
      <w:pPr>
        <w:ind w:left="8700" w:hanging="361"/>
      </w:pPr>
      <w:rPr>
        <w:rFonts w:hint="default"/>
        <w:lang w:val="zh-CN" w:eastAsia="zh-CN" w:bidi="zh-CN"/>
      </w:rPr>
    </w:lvl>
  </w:abstractNum>
  <w:abstractNum w:abstractNumId="7">
    <w:nsid w:val="BF205925"/>
    <w:multiLevelType w:val="multilevel"/>
    <w:tmpl w:val="BF205925"/>
    <w:lvl w:ilvl="0" w:tentative="0">
      <w:start w:val="1"/>
      <w:numFmt w:val="decimal"/>
      <w:lvlText w:val="%1."/>
      <w:lvlJc w:val="left"/>
      <w:pPr>
        <w:ind w:left="1605" w:hanging="244"/>
        <w:jc w:val="left"/>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781"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600" w:hanging="420"/>
      </w:pPr>
      <w:rPr>
        <w:rFonts w:hint="default"/>
        <w:lang w:val="zh-CN" w:eastAsia="zh-CN" w:bidi="zh-CN"/>
      </w:rPr>
    </w:lvl>
    <w:lvl w:ilvl="3" w:tentative="0">
      <w:start w:val="0"/>
      <w:numFmt w:val="bullet"/>
      <w:lvlText w:val="•"/>
      <w:lvlJc w:val="left"/>
      <w:pPr>
        <w:ind w:left="1780" w:hanging="420"/>
      </w:pPr>
      <w:rPr>
        <w:rFonts w:hint="default"/>
        <w:lang w:val="zh-CN" w:eastAsia="zh-CN" w:bidi="zh-CN"/>
      </w:rPr>
    </w:lvl>
    <w:lvl w:ilvl="4" w:tentative="0">
      <w:start w:val="0"/>
      <w:numFmt w:val="bullet"/>
      <w:lvlText w:val="•"/>
      <w:lvlJc w:val="left"/>
      <w:pPr>
        <w:ind w:left="3018" w:hanging="420"/>
      </w:pPr>
      <w:rPr>
        <w:rFonts w:hint="default"/>
        <w:lang w:val="zh-CN" w:eastAsia="zh-CN" w:bidi="zh-CN"/>
      </w:rPr>
    </w:lvl>
    <w:lvl w:ilvl="5" w:tentative="0">
      <w:start w:val="0"/>
      <w:numFmt w:val="bullet"/>
      <w:lvlText w:val="•"/>
      <w:lvlJc w:val="left"/>
      <w:pPr>
        <w:ind w:left="4256" w:hanging="420"/>
      </w:pPr>
      <w:rPr>
        <w:rFonts w:hint="default"/>
        <w:lang w:val="zh-CN" w:eastAsia="zh-CN" w:bidi="zh-CN"/>
      </w:rPr>
    </w:lvl>
    <w:lvl w:ilvl="6" w:tentative="0">
      <w:start w:val="0"/>
      <w:numFmt w:val="bullet"/>
      <w:lvlText w:val="•"/>
      <w:lvlJc w:val="left"/>
      <w:pPr>
        <w:ind w:left="5494" w:hanging="420"/>
      </w:pPr>
      <w:rPr>
        <w:rFonts w:hint="default"/>
        <w:lang w:val="zh-CN" w:eastAsia="zh-CN" w:bidi="zh-CN"/>
      </w:rPr>
    </w:lvl>
    <w:lvl w:ilvl="7" w:tentative="0">
      <w:start w:val="0"/>
      <w:numFmt w:val="bullet"/>
      <w:lvlText w:val="•"/>
      <w:lvlJc w:val="left"/>
      <w:pPr>
        <w:ind w:left="6732" w:hanging="420"/>
      </w:pPr>
      <w:rPr>
        <w:rFonts w:hint="default"/>
        <w:lang w:val="zh-CN" w:eastAsia="zh-CN" w:bidi="zh-CN"/>
      </w:rPr>
    </w:lvl>
    <w:lvl w:ilvl="8" w:tentative="0">
      <w:start w:val="0"/>
      <w:numFmt w:val="bullet"/>
      <w:lvlText w:val="•"/>
      <w:lvlJc w:val="left"/>
      <w:pPr>
        <w:ind w:left="7970" w:hanging="420"/>
      </w:pPr>
      <w:rPr>
        <w:rFonts w:hint="default"/>
        <w:lang w:val="zh-CN" w:eastAsia="zh-CN" w:bidi="zh-CN"/>
      </w:rPr>
    </w:lvl>
  </w:abstractNum>
  <w:abstractNum w:abstractNumId="8">
    <w:nsid w:val="C8879AEF"/>
    <w:multiLevelType w:val="multilevel"/>
    <w:tmpl w:val="C8879AEF"/>
    <w:lvl w:ilvl="0" w:tentative="0">
      <w:start w:val="1"/>
      <w:numFmt w:val="decimal"/>
      <w:lvlText w:val="%1）"/>
      <w:lvlJc w:val="left"/>
      <w:pPr>
        <w:ind w:left="1722"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592" w:hanging="361"/>
      </w:pPr>
      <w:rPr>
        <w:rFonts w:hint="default"/>
        <w:lang w:val="zh-CN" w:eastAsia="zh-CN" w:bidi="zh-CN"/>
      </w:rPr>
    </w:lvl>
    <w:lvl w:ilvl="2" w:tentative="0">
      <w:start w:val="0"/>
      <w:numFmt w:val="bullet"/>
      <w:lvlText w:val="•"/>
      <w:lvlJc w:val="left"/>
      <w:pPr>
        <w:ind w:left="3465" w:hanging="361"/>
      </w:pPr>
      <w:rPr>
        <w:rFonts w:hint="default"/>
        <w:lang w:val="zh-CN" w:eastAsia="zh-CN" w:bidi="zh-CN"/>
      </w:rPr>
    </w:lvl>
    <w:lvl w:ilvl="3" w:tentative="0">
      <w:start w:val="0"/>
      <w:numFmt w:val="bullet"/>
      <w:lvlText w:val="•"/>
      <w:lvlJc w:val="left"/>
      <w:pPr>
        <w:ind w:left="4337" w:hanging="361"/>
      </w:pPr>
      <w:rPr>
        <w:rFonts w:hint="default"/>
        <w:lang w:val="zh-CN" w:eastAsia="zh-CN" w:bidi="zh-CN"/>
      </w:rPr>
    </w:lvl>
    <w:lvl w:ilvl="4" w:tentative="0">
      <w:start w:val="0"/>
      <w:numFmt w:val="bullet"/>
      <w:lvlText w:val="•"/>
      <w:lvlJc w:val="left"/>
      <w:pPr>
        <w:ind w:left="5210" w:hanging="361"/>
      </w:pPr>
      <w:rPr>
        <w:rFonts w:hint="default"/>
        <w:lang w:val="zh-CN" w:eastAsia="zh-CN" w:bidi="zh-CN"/>
      </w:rPr>
    </w:lvl>
    <w:lvl w:ilvl="5" w:tentative="0">
      <w:start w:val="0"/>
      <w:numFmt w:val="bullet"/>
      <w:lvlText w:val="•"/>
      <w:lvlJc w:val="left"/>
      <w:pPr>
        <w:ind w:left="6083" w:hanging="361"/>
      </w:pPr>
      <w:rPr>
        <w:rFonts w:hint="default"/>
        <w:lang w:val="zh-CN" w:eastAsia="zh-CN" w:bidi="zh-CN"/>
      </w:rPr>
    </w:lvl>
    <w:lvl w:ilvl="6" w:tentative="0">
      <w:start w:val="0"/>
      <w:numFmt w:val="bullet"/>
      <w:lvlText w:val="•"/>
      <w:lvlJc w:val="left"/>
      <w:pPr>
        <w:ind w:left="6955" w:hanging="361"/>
      </w:pPr>
      <w:rPr>
        <w:rFonts w:hint="default"/>
        <w:lang w:val="zh-CN" w:eastAsia="zh-CN" w:bidi="zh-CN"/>
      </w:rPr>
    </w:lvl>
    <w:lvl w:ilvl="7" w:tentative="0">
      <w:start w:val="0"/>
      <w:numFmt w:val="bullet"/>
      <w:lvlText w:val="•"/>
      <w:lvlJc w:val="left"/>
      <w:pPr>
        <w:ind w:left="7828" w:hanging="361"/>
      </w:pPr>
      <w:rPr>
        <w:rFonts w:hint="default"/>
        <w:lang w:val="zh-CN" w:eastAsia="zh-CN" w:bidi="zh-CN"/>
      </w:rPr>
    </w:lvl>
    <w:lvl w:ilvl="8" w:tentative="0">
      <w:start w:val="0"/>
      <w:numFmt w:val="bullet"/>
      <w:lvlText w:val="•"/>
      <w:lvlJc w:val="left"/>
      <w:pPr>
        <w:ind w:left="8700" w:hanging="361"/>
      </w:pPr>
      <w:rPr>
        <w:rFonts w:hint="default"/>
        <w:lang w:val="zh-CN" w:eastAsia="zh-CN" w:bidi="zh-CN"/>
      </w:rPr>
    </w:lvl>
  </w:abstractNum>
  <w:abstractNum w:abstractNumId="9">
    <w:nsid w:val="CF092B84"/>
    <w:multiLevelType w:val="multilevel"/>
    <w:tmpl w:val="CF092B84"/>
    <w:lvl w:ilvl="0" w:tentative="0">
      <w:start w:val="1"/>
      <w:numFmt w:val="decimal"/>
      <w:lvlText w:val="（%1）"/>
      <w:lvlJc w:val="left"/>
      <w:pPr>
        <w:ind w:left="106"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933" w:hanging="601"/>
      </w:pPr>
      <w:rPr>
        <w:rFonts w:hint="default"/>
        <w:lang w:val="zh-CN" w:eastAsia="zh-CN" w:bidi="zh-CN"/>
      </w:rPr>
    </w:lvl>
    <w:lvl w:ilvl="2" w:tentative="0">
      <w:start w:val="0"/>
      <w:numFmt w:val="bullet"/>
      <w:lvlText w:val="•"/>
      <w:lvlJc w:val="left"/>
      <w:pPr>
        <w:ind w:left="1766" w:hanging="601"/>
      </w:pPr>
      <w:rPr>
        <w:rFonts w:hint="default"/>
        <w:lang w:val="zh-CN" w:eastAsia="zh-CN" w:bidi="zh-CN"/>
      </w:rPr>
    </w:lvl>
    <w:lvl w:ilvl="3" w:tentative="0">
      <w:start w:val="0"/>
      <w:numFmt w:val="bullet"/>
      <w:lvlText w:val="•"/>
      <w:lvlJc w:val="left"/>
      <w:pPr>
        <w:ind w:left="2599" w:hanging="601"/>
      </w:pPr>
      <w:rPr>
        <w:rFonts w:hint="default"/>
        <w:lang w:val="zh-CN" w:eastAsia="zh-CN" w:bidi="zh-CN"/>
      </w:rPr>
    </w:lvl>
    <w:lvl w:ilvl="4" w:tentative="0">
      <w:start w:val="0"/>
      <w:numFmt w:val="bullet"/>
      <w:lvlText w:val="•"/>
      <w:lvlJc w:val="left"/>
      <w:pPr>
        <w:ind w:left="3433" w:hanging="601"/>
      </w:pPr>
      <w:rPr>
        <w:rFonts w:hint="default"/>
        <w:lang w:val="zh-CN" w:eastAsia="zh-CN" w:bidi="zh-CN"/>
      </w:rPr>
    </w:lvl>
    <w:lvl w:ilvl="5" w:tentative="0">
      <w:start w:val="0"/>
      <w:numFmt w:val="bullet"/>
      <w:lvlText w:val="•"/>
      <w:lvlJc w:val="left"/>
      <w:pPr>
        <w:ind w:left="4266" w:hanging="601"/>
      </w:pPr>
      <w:rPr>
        <w:rFonts w:hint="default"/>
        <w:lang w:val="zh-CN" w:eastAsia="zh-CN" w:bidi="zh-CN"/>
      </w:rPr>
    </w:lvl>
    <w:lvl w:ilvl="6" w:tentative="0">
      <w:start w:val="0"/>
      <w:numFmt w:val="bullet"/>
      <w:lvlText w:val="•"/>
      <w:lvlJc w:val="left"/>
      <w:pPr>
        <w:ind w:left="5099" w:hanging="601"/>
      </w:pPr>
      <w:rPr>
        <w:rFonts w:hint="default"/>
        <w:lang w:val="zh-CN" w:eastAsia="zh-CN" w:bidi="zh-CN"/>
      </w:rPr>
    </w:lvl>
    <w:lvl w:ilvl="7" w:tentative="0">
      <w:start w:val="0"/>
      <w:numFmt w:val="bullet"/>
      <w:lvlText w:val="•"/>
      <w:lvlJc w:val="left"/>
      <w:pPr>
        <w:ind w:left="5933" w:hanging="601"/>
      </w:pPr>
      <w:rPr>
        <w:rFonts w:hint="default"/>
        <w:lang w:val="zh-CN" w:eastAsia="zh-CN" w:bidi="zh-CN"/>
      </w:rPr>
    </w:lvl>
    <w:lvl w:ilvl="8" w:tentative="0">
      <w:start w:val="0"/>
      <w:numFmt w:val="bullet"/>
      <w:lvlText w:val="•"/>
      <w:lvlJc w:val="left"/>
      <w:pPr>
        <w:ind w:left="6766" w:hanging="601"/>
      </w:pPr>
      <w:rPr>
        <w:rFonts w:hint="default"/>
        <w:lang w:val="zh-CN" w:eastAsia="zh-CN" w:bidi="zh-CN"/>
      </w:rPr>
    </w:lvl>
  </w:abstractNum>
  <w:abstractNum w:abstractNumId="10">
    <w:nsid w:val="D7F9FE59"/>
    <w:multiLevelType w:val="multilevel"/>
    <w:tmpl w:val="D7F9FE59"/>
    <w:lvl w:ilvl="0" w:tentative="0">
      <w:start w:val="18"/>
      <w:numFmt w:val="decimal"/>
      <w:lvlText w:val="%1."/>
      <w:lvlJc w:val="left"/>
      <w:pPr>
        <w:ind w:left="1725" w:hanging="36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881"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689" w:hanging="540"/>
      </w:pPr>
      <w:rPr>
        <w:rFonts w:hint="default"/>
        <w:lang w:val="zh-CN" w:eastAsia="zh-CN" w:bidi="zh-CN"/>
      </w:rPr>
    </w:lvl>
    <w:lvl w:ilvl="3" w:tentative="0">
      <w:start w:val="0"/>
      <w:numFmt w:val="bullet"/>
      <w:lvlText w:val="•"/>
      <w:lvlJc w:val="left"/>
      <w:pPr>
        <w:ind w:left="3659" w:hanging="540"/>
      </w:pPr>
      <w:rPr>
        <w:rFonts w:hint="default"/>
        <w:lang w:val="zh-CN" w:eastAsia="zh-CN" w:bidi="zh-CN"/>
      </w:rPr>
    </w:lvl>
    <w:lvl w:ilvl="4" w:tentative="0">
      <w:start w:val="0"/>
      <w:numFmt w:val="bullet"/>
      <w:lvlText w:val="•"/>
      <w:lvlJc w:val="left"/>
      <w:pPr>
        <w:ind w:left="4628" w:hanging="540"/>
      </w:pPr>
      <w:rPr>
        <w:rFonts w:hint="default"/>
        <w:lang w:val="zh-CN" w:eastAsia="zh-CN" w:bidi="zh-CN"/>
      </w:rPr>
    </w:lvl>
    <w:lvl w:ilvl="5" w:tentative="0">
      <w:start w:val="0"/>
      <w:numFmt w:val="bullet"/>
      <w:lvlText w:val="•"/>
      <w:lvlJc w:val="left"/>
      <w:pPr>
        <w:ind w:left="5598" w:hanging="540"/>
      </w:pPr>
      <w:rPr>
        <w:rFonts w:hint="default"/>
        <w:lang w:val="zh-CN" w:eastAsia="zh-CN" w:bidi="zh-CN"/>
      </w:rPr>
    </w:lvl>
    <w:lvl w:ilvl="6" w:tentative="0">
      <w:start w:val="0"/>
      <w:numFmt w:val="bullet"/>
      <w:lvlText w:val="•"/>
      <w:lvlJc w:val="left"/>
      <w:pPr>
        <w:ind w:left="6567" w:hanging="540"/>
      </w:pPr>
      <w:rPr>
        <w:rFonts w:hint="default"/>
        <w:lang w:val="zh-CN" w:eastAsia="zh-CN" w:bidi="zh-CN"/>
      </w:rPr>
    </w:lvl>
    <w:lvl w:ilvl="7" w:tentative="0">
      <w:start w:val="0"/>
      <w:numFmt w:val="bullet"/>
      <w:lvlText w:val="•"/>
      <w:lvlJc w:val="left"/>
      <w:pPr>
        <w:ind w:left="7537" w:hanging="540"/>
      </w:pPr>
      <w:rPr>
        <w:rFonts w:hint="default"/>
        <w:lang w:val="zh-CN" w:eastAsia="zh-CN" w:bidi="zh-CN"/>
      </w:rPr>
    </w:lvl>
    <w:lvl w:ilvl="8" w:tentative="0">
      <w:start w:val="0"/>
      <w:numFmt w:val="bullet"/>
      <w:lvlText w:val="•"/>
      <w:lvlJc w:val="left"/>
      <w:pPr>
        <w:ind w:left="8506" w:hanging="540"/>
      </w:pPr>
      <w:rPr>
        <w:rFonts w:hint="default"/>
        <w:lang w:val="zh-CN" w:eastAsia="zh-CN" w:bidi="zh-CN"/>
      </w:rPr>
    </w:lvl>
  </w:abstractNum>
  <w:abstractNum w:abstractNumId="11">
    <w:nsid w:val="DCBA6B53"/>
    <w:multiLevelType w:val="multilevel"/>
    <w:tmpl w:val="DCBA6B53"/>
    <w:lvl w:ilvl="0" w:tentative="0">
      <w:start w:val="17"/>
      <w:numFmt w:val="decimal"/>
      <w:lvlText w:val="%1"/>
      <w:lvlJc w:val="left"/>
      <w:pPr>
        <w:ind w:left="881" w:hanging="540"/>
        <w:jc w:val="left"/>
      </w:pPr>
      <w:rPr>
        <w:rFonts w:hint="default"/>
        <w:lang w:val="zh-CN" w:eastAsia="zh-CN" w:bidi="zh-CN"/>
      </w:rPr>
    </w:lvl>
    <w:lvl w:ilvl="1" w:tentative="0">
      <w:start w:val="1"/>
      <w:numFmt w:val="decimal"/>
      <w:lvlText w:val="%1.%2"/>
      <w:lvlJc w:val="left"/>
      <w:pPr>
        <w:ind w:left="881"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793" w:hanging="540"/>
      </w:pPr>
      <w:rPr>
        <w:rFonts w:hint="default"/>
        <w:lang w:val="zh-CN" w:eastAsia="zh-CN" w:bidi="zh-CN"/>
      </w:rPr>
    </w:lvl>
    <w:lvl w:ilvl="3" w:tentative="0">
      <w:start w:val="0"/>
      <w:numFmt w:val="bullet"/>
      <w:lvlText w:val="•"/>
      <w:lvlJc w:val="left"/>
      <w:pPr>
        <w:ind w:left="374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663" w:hanging="540"/>
      </w:pPr>
      <w:rPr>
        <w:rFonts w:hint="default"/>
        <w:lang w:val="zh-CN" w:eastAsia="zh-CN" w:bidi="zh-CN"/>
      </w:rPr>
    </w:lvl>
    <w:lvl w:ilvl="6" w:tentative="0">
      <w:start w:val="0"/>
      <w:numFmt w:val="bullet"/>
      <w:lvlText w:val="•"/>
      <w:lvlJc w:val="left"/>
      <w:pPr>
        <w:ind w:left="6619" w:hanging="540"/>
      </w:pPr>
      <w:rPr>
        <w:rFonts w:hint="default"/>
        <w:lang w:val="zh-CN" w:eastAsia="zh-CN" w:bidi="zh-CN"/>
      </w:rPr>
    </w:lvl>
    <w:lvl w:ilvl="7" w:tentative="0">
      <w:start w:val="0"/>
      <w:numFmt w:val="bullet"/>
      <w:lvlText w:val="•"/>
      <w:lvlJc w:val="left"/>
      <w:pPr>
        <w:ind w:left="7576" w:hanging="540"/>
      </w:pPr>
      <w:rPr>
        <w:rFonts w:hint="default"/>
        <w:lang w:val="zh-CN" w:eastAsia="zh-CN" w:bidi="zh-CN"/>
      </w:rPr>
    </w:lvl>
    <w:lvl w:ilvl="8" w:tentative="0">
      <w:start w:val="0"/>
      <w:numFmt w:val="bullet"/>
      <w:lvlText w:val="•"/>
      <w:lvlJc w:val="left"/>
      <w:pPr>
        <w:ind w:left="8532" w:hanging="540"/>
      </w:pPr>
      <w:rPr>
        <w:rFonts w:hint="default"/>
        <w:lang w:val="zh-CN" w:eastAsia="zh-CN" w:bidi="zh-CN"/>
      </w:rPr>
    </w:lvl>
  </w:abstractNum>
  <w:abstractNum w:abstractNumId="12">
    <w:nsid w:val="E50B7B9E"/>
    <w:multiLevelType w:val="singleLevel"/>
    <w:tmpl w:val="E50B7B9E"/>
    <w:lvl w:ilvl="0" w:tentative="0">
      <w:start w:val="1"/>
      <w:numFmt w:val="decimal"/>
      <w:suff w:val="nothing"/>
      <w:lvlText w:val="%1、"/>
      <w:lvlJc w:val="left"/>
    </w:lvl>
  </w:abstractNum>
  <w:abstractNum w:abstractNumId="13">
    <w:nsid w:val="E89F8532"/>
    <w:multiLevelType w:val="singleLevel"/>
    <w:tmpl w:val="E89F8532"/>
    <w:lvl w:ilvl="0" w:tentative="0">
      <w:start w:val="4"/>
      <w:numFmt w:val="chineseCounting"/>
      <w:suff w:val="nothing"/>
      <w:lvlText w:val="%1、"/>
      <w:lvlJc w:val="left"/>
      <w:rPr>
        <w:rFonts w:hint="eastAsia"/>
      </w:rPr>
    </w:lvl>
  </w:abstractNum>
  <w:abstractNum w:abstractNumId="14">
    <w:nsid w:val="F4B5D9F5"/>
    <w:multiLevelType w:val="multilevel"/>
    <w:tmpl w:val="F4B5D9F5"/>
    <w:lvl w:ilvl="0" w:tentative="0">
      <w:start w:val="13"/>
      <w:numFmt w:val="decimal"/>
      <w:lvlText w:val="%1"/>
      <w:lvlJc w:val="left"/>
      <w:pPr>
        <w:ind w:left="881" w:hanging="540"/>
        <w:jc w:val="left"/>
      </w:pPr>
      <w:rPr>
        <w:rFonts w:hint="default"/>
        <w:lang w:val="zh-CN" w:eastAsia="zh-CN" w:bidi="zh-CN"/>
      </w:rPr>
    </w:lvl>
    <w:lvl w:ilvl="1" w:tentative="0">
      <w:start w:val="4"/>
      <w:numFmt w:val="decimal"/>
      <w:lvlText w:val="%1.%2"/>
      <w:lvlJc w:val="left"/>
      <w:pPr>
        <w:ind w:left="881"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793" w:hanging="540"/>
      </w:pPr>
      <w:rPr>
        <w:rFonts w:hint="default"/>
        <w:lang w:val="zh-CN" w:eastAsia="zh-CN" w:bidi="zh-CN"/>
      </w:rPr>
    </w:lvl>
    <w:lvl w:ilvl="3" w:tentative="0">
      <w:start w:val="0"/>
      <w:numFmt w:val="bullet"/>
      <w:lvlText w:val="•"/>
      <w:lvlJc w:val="left"/>
      <w:pPr>
        <w:ind w:left="374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663" w:hanging="540"/>
      </w:pPr>
      <w:rPr>
        <w:rFonts w:hint="default"/>
        <w:lang w:val="zh-CN" w:eastAsia="zh-CN" w:bidi="zh-CN"/>
      </w:rPr>
    </w:lvl>
    <w:lvl w:ilvl="6" w:tentative="0">
      <w:start w:val="0"/>
      <w:numFmt w:val="bullet"/>
      <w:lvlText w:val="•"/>
      <w:lvlJc w:val="left"/>
      <w:pPr>
        <w:ind w:left="6619" w:hanging="540"/>
      </w:pPr>
      <w:rPr>
        <w:rFonts w:hint="default"/>
        <w:lang w:val="zh-CN" w:eastAsia="zh-CN" w:bidi="zh-CN"/>
      </w:rPr>
    </w:lvl>
    <w:lvl w:ilvl="7" w:tentative="0">
      <w:start w:val="0"/>
      <w:numFmt w:val="bullet"/>
      <w:lvlText w:val="•"/>
      <w:lvlJc w:val="left"/>
      <w:pPr>
        <w:ind w:left="7576" w:hanging="540"/>
      </w:pPr>
      <w:rPr>
        <w:rFonts w:hint="default"/>
        <w:lang w:val="zh-CN" w:eastAsia="zh-CN" w:bidi="zh-CN"/>
      </w:rPr>
    </w:lvl>
    <w:lvl w:ilvl="8" w:tentative="0">
      <w:start w:val="0"/>
      <w:numFmt w:val="bullet"/>
      <w:lvlText w:val="•"/>
      <w:lvlJc w:val="left"/>
      <w:pPr>
        <w:ind w:left="8532" w:hanging="540"/>
      </w:pPr>
      <w:rPr>
        <w:rFonts w:hint="default"/>
        <w:lang w:val="zh-CN" w:eastAsia="zh-CN" w:bidi="zh-CN"/>
      </w:rPr>
    </w:lvl>
  </w:abstractNum>
  <w:abstractNum w:abstractNumId="15">
    <w:nsid w:val="0053208E"/>
    <w:multiLevelType w:val="multilevel"/>
    <w:tmpl w:val="0053208E"/>
    <w:lvl w:ilvl="0" w:tentative="0">
      <w:start w:val="2"/>
      <w:numFmt w:val="decimal"/>
      <w:lvlText w:val="%1."/>
      <w:lvlJc w:val="left"/>
      <w:pPr>
        <w:ind w:left="1602" w:hanging="24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2484" w:hanging="241"/>
      </w:pPr>
      <w:rPr>
        <w:rFonts w:hint="default"/>
        <w:lang w:val="zh-CN" w:eastAsia="zh-CN" w:bidi="zh-CN"/>
      </w:rPr>
    </w:lvl>
    <w:lvl w:ilvl="2" w:tentative="0">
      <w:start w:val="0"/>
      <w:numFmt w:val="bullet"/>
      <w:lvlText w:val="•"/>
      <w:lvlJc w:val="left"/>
      <w:pPr>
        <w:ind w:left="3369" w:hanging="241"/>
      </w:pPr>
      <w:rPr>
        <w:rFonts w:hint="default"/>
        <w:lang w:val="zh-CN" w:eastAsia="zh-CN" w:bidi="zh-CN"/>
      </w:rPr>
    </w:lvl>
    <w:lvl w:ilvl="3" w:tentative="0">
      <w:start w:val="0"/>
      <w:numFmt w:val="bullet"/>
      <w:lvlText w:val="•"/>
      <w:lvlJc w:val="left"/>
      <w:pPr>
        <w:ind w:left="4253" w:hanging="241"/>
      </w:pPr>
      <w:rPr>
        <w:rFonts w:hint="default"/>
        <w:lang w:val="zh-CN" w:eastAsia="zh-CN" w:bidi="zh-CN"/>
      </w:rPr>
    </w:lvl>
    <w:lvl w:ilvl="4" w:tentative="0">
      <w:start w:val="0"/>
      <w:numFmt w:val="bullet"/>
      <w:lvlText w:val="•"/>
      <w:lvlJc w:val="left"/>
      <w:pPr>
        <w:ind w:left="5138" w:hanging="241"/>
      </w:pPr>
      <w:rPr>
        <w:rFonts w:hint="default"/>
        <w:lang w:val="zh-CN" w:eastAsia="zh-CN" w:bidi="zh-CN"/>
      </w:rPr>
    </w:lvl>
    <w:lvl w:ilvl="5" w:tentative="0">
      <w:start w:val="0"/>
      <w:numFmt w:val="bullet"/>
      <w:lvlText w:val="•"/>
      <w:lvlJc w:val="left"/>
      <w:pPr>
        <w:ind w:left="6023" w:hanging="241"/>
      </w:pPr>
      <w:rPr>
        <w:rFonts w:hint="default"/>
        <w:lang w:val="zh-CN" w:eastAsia="zh-CN" w:bidi="zh-CN"/>
      </w:rPr>
    </w:lvl>
    <w:lvl w:ilvl="6" w:tentative="0">
      <w:start w:val="0"/>
      <w:numFmt w:val="bullet"/>
      <w:lvlText w:val="•"/>
      <w:lvlJc w:val="left"/>
      <w:pPr>
        <w:ind w:left="6907" w:hanging="241"/>
      </w:pPr>
      <w:rPr>
        <w:rFonts w:hint="default"/>
        <w:lang w:val="zh-CN" w:eastAsia="zh-CN" w:bidi="zh-CN"/>
      </w:rPr>
    </w:lvl>
    <w:lvl w:ilvl="7" w:tentative="0">
      <w:start w:val="0"/>
      <w:numFmt w:val="bullet"/>
      <w:lvlText w:val="•"/>
      <w:lvlJc w:val="left"/>
      <w:pPr>
        <w:ind w:left="7792" w:hanging="241"/>
      </w:pPr>
      <w:rPr>
        <w:rFonts w:hint="default"/>
        <w:lang w:val="zh-CN" w:eastAsia="zh-CN" w:bidi="zh-CN"/>
      </w:rPr>
    </w:lvl>
    <w:lvl w:ilvl="8" w:tentative="0">
      <w:start w:val="0"/>
      <w:numFmt w:val="bullet"/>
      <w:lvlText w:val="•"/>
      <w:lvlJc w:val="left"/>
      <w:pPr>
        <w:ind w:left="8676" w:hanging="241"/>
      </w:pPr>
      <w:rPr>
        <w:rFonts w:hint="default"/>
        <w:lang w:val="zh-CN" w:eastAsia="zh-CN" w:bidi="zh-CN"/>
      </w:rPr>
    </w:lvl>
  </w:abstractNum>
  <w:abstractNum w:abstractNumId="16">
    <w:nsid w:val="0248C179"/>
    <w:multiLevelType w:val="multilevel"/>
    <w:tmpl w:val="0248C179"/>
    <w:lvl w:ilvl="0" w:tentative="0">
      <w:start w:val="1"/>
      <w:numFmt w:val="decimal"/>
      <w:lvlText w:val="（%1）"/>
      <w:lvlJc w:val="left"/>
      <w:pPr>
        <w:ind w:left="1263" w:hanging="601"/>
        <w:jc w:val="right"/>
      </w:pPr>
      <w:rPr>
        <w:rFonts w:hint="default" w:ascii="仿宋" w:hAnsi="仿宋" w:eastAsia="仿宋" w:cs="仿宋"/>
        <w:b/>
        <w:bCs/>
        <w:w w:val="99"/>
        <w:sz w:val="22"/>
        <w:szCs w:val="22"/>
        <w:lang w:val="zh-CN" w:eastAsia="zh-CN" w:bidi="zh-CN"/>
      </w:rPr>
    </w:lvl>
    <w:lvl w:ilvl="1" w:tentative="0">
      <w:start w:val="0"/>
      <w:numFmt w:val="bullet"/>
      <w:lvlText w:val="•"/>
      <w:lvlJc w:val="left"/>
      <w:pPr>
        <w:ind w:left="2178" w:hanging="601"/>
      </w:pPr>
      <w:rPr>
        <w:rFonts w:hint="default"/>
        <w:lang w:val="zh-CN" w:eastAsia="zh-CN" w:bidi="zh-CN"/>
      </w:rPr>
    </w:lvl>
    <w:lvl w:ilvl="2" w:tentative="0">
      <w:start w:val="0"/>
      <w:numFmt w:val="bullet"/>
      <w:lvlText w:val="•"/>
      <w:lvlJc w:val="left"/>
      <w:pPr>
        <w:ind w:left="3097" w:hanging="601"/>
      </w:pPr>
      <w:rPr>
        <w:rFonts w:hint="default"/>
        <w:lang w:val="zh-CN" w:eastAsia="zh-CN" w:bidi="zh-CN"/>
      </w:rPr>
    </w:lvl>
    <w:lvl w:ilvl="3" w:tentative="0">
      <w:start w:val="0"/>
      <w:numFmt w:val="bullet"/>
      <w:lvlText w:val="•"/>
      <w:lvlJc w:val="left"/>
      <w:pPr>
        <w:ind w:left="4015" w:hanging="601"/>
      </w:pPr>
      <w:rPr>
        <w:rFonts w:hint="default"/>
        <w:lang w:val="zh-CN" w:eastAsia="zh-CN" w:bidi="zh-CN"/>
      </w:rPr>
    </w:lvl>
    <w:lvl w:ilvl="4" w:tentative="0">
      <w:start w:val="0"/>
      <w:numFmt w:val="bullet"/>
      <w:lvlText w:val="•"/>
      <w:lvlJc w:val="left"/>
      <w:pPr>
        <w:ind w:left="4934"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71" w:hanging="601"/>
      </w:pPr>
      <w:rPr>
        <w:rFonts w:hint="default"/>
        <w:lang w:val="zh-CN" w:eastAsia="zh-CN" w:bidi="zh-CN"/>
      </w:rPr>
    </w:lvl>
    <w:lvl w:ilvl="7" w:tentative="0">
      <w:start w:val="0"/>
      <w:numFmt w:val="bullet"/>
      <w:lvlText w:val="•"/>
      <w:lvlJc w:val="left"/>
      <w:pPr>
        <w:ind w:left="7690" w:hanging="601"/>
      </w:pPr>
      <w:rPr>
        <w:rFonts w:hint="default"/>
        <w:lang w:val="zh-CN" w:eastAsia="zh-CN" w:bidi="zh-CN"/>
      </w:rPr>
    </w:lvl>
    <w:lvl w:ilvl="8" w:tentative="0">
      <w:start w:val="0"/>
      <w:numFmt w:val="bullet"/>
      <w:lvlText w:val="•"/>
      <w:lvlJc w:val="left"/>
      <w:pPr>
        <w:ind w:left="8608" w:hanging="601"/>
      </w:pPr>
      <w:rPr>
        <w:rFonts w:hint="default"/>
        <w:lang w:val="zh-CN" w:eastAsia="zh-CN" w:bidi="zh-CN"/>
      </w:rPr>
    </w:lvl>
  </w:abstractNum>
  <w:abstractNum w:abstractNumId="17">
    <w:nsid w:val="03D62ECE"/>
    <w:multiLevelType w:val="multilevel"/>
    <w:tmpl w:val="03D62ECE"/>
    <w:lvl w:ilvl="0" w:tentative="0">
      <w:start w:val="6"/>
      <w:numFmt w:val="decimal"/>
      <w:lvlText w:val="%1."/>
      <w:lvlJc w:val="left"/>
      <w:pPr>
        <w:ind w:left="1605" w:hanging="244"/>
        <w:jc w:val="left"/>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881"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582" w:hanging="420"/>
      </w:pPr>
      <w:rPr>
        <w:rFonts w:hint="default"/>
        <w:lang w:val="zh-CN" w:eastAsia="zh-CN" w:bidi="zh-CN"/>
      </w:rPr>
    </w:lvl>
    <w:lvl w:ilvl="3" w:tentative="0">
      <w:start w:val="0"/>
      <w:numFmt w:val="bullet"/>
      <w:lvlText w:val="•"/>
      <w:lvlJc w:val="left"/>
      <w:pPr>
        <w:ind w:left="3565" w:hanging="420"/>
      </w:pPr>
      <w:rPr>
        <w:rFonts w:hint="default"/>
        <w:lang w:val="zh-CN" w:eastAsia="zh-CN" w:bidi="zh-CN"/>
      </w:rPr>
    </w:lvl>
    <w:lvl w:ilvl="4" w:tentative="0">
      <w:start w:val="0"/>
      <w:numFmt w:val="bullet"/>
      <w:lvlText w:val="•"/>
      <w:lvlJc w:val="left"/>
      <w:pPr>
        <w:ind w:left="4548" w:hanging="420"/>
      </w:pPr>
      <w:rPr>
        <w:rFonts w:hint="default"/>
        <w:lang w:val="zh-CN" w:eastAsia="zh-CN" w:bidi="zh-CN"/>
      </w:rPr>
    </w:lvl>
    <w:lvl w:ilvl="5" w:tentative="0">
      <w:start w:val="0"/>
      <w:numFmt w:val="bullet"/>
      <w:lvlText w:val="•"/>
      <w:lvlJc w:val="left"/>
      <w:pPr>
        <w:ind w:left="5531" w:hanging="420"/>
      </w:pPr>
      <w:rPr>
        <w:rFonts w:hint="default"/>
        <w:lang w:val="zh-CN" w:eastAsia="zh-CN" w:bidi="zh-CN"/>
      </w:rPr>
    </w:lvl>
    <w:lvl w:ilvl="6" w:tentative="0">
      <w:start w:val="0"/>
      <w:numFmt w:val="bullet"/>
      <w:lvlText w:val="•"/>
      <w:lvlJc w:val="left"/>
      <w:pPr>
        <w:ind w:left="6514" w:hanging="420"/>
      </w:pPr>
      <w:rPr>
        <w:rFonts w:hint="default"/>
        <w:lang w:val="zh-CN" w:eastAsia="zh-CN" w:bidi="zh-CN"/>
      </w:rPr>
    </w:lvl>
    <w:lvl w:ilvl="7" w:tentative="0">
      <w:start w:val="0"/>
      <w:numFmt w:val="bullet"/>
      <w:lvlText w:val="•"/>
      <w:lvlJc w:val="left"/>
      <w:pPr>
        <w:ind w:left="7497" w:hanging="420"/>
      </w:pPr>
      <w:rPr>
        <w:rFonts w:hint="default"/>
        <w:lang w:val="zh-CN" w:eastAsia="zh-CN" w:bidi="zh-CN"/>
      </w:rPr>
    </w:lvl>
    <w:lvl w:ilvl="8" w:tentative="0">
      <w:start w:val="0"/>
      <w:numFmt w:val="bullet"/>
      <w:lvlText w:val="•"/>
      <w:lvlJc w:val="left"/>
      <w:pPr>
        <w:ind w:left="8480" w:hanging="420"/>
      </w:pPr>
      <w:rPr>
        <w:rFonts w:hint="default"/>
        <w:lang w:val="zh-CN" w:eastAsia="zh-CN" w:bidi="zh-CN"/>
      </w:rPr>
    </w:lvl>
  </w:abstractNum>
  <w:abstractNum w:abstractNumId="18">
    <w:nsid w:val="0E640482"/>
    <w:multiLevelType w:val="multilevel"/>
    <w:tmpl w:val="0E640482"/>
    <w:lvl w:ilvl="0" w:tentative="0">
      <w:start w:val="23"/>
      <w:numFmt w:val="decimal"/>
      <w:lvlText w:val="%1"/>
      <w:lvlJc w:val="left"/>
      <w:pPr>
        <w:ind w:left="1901" w:hanging="540"/>
        <w:jc w:val="left"/>
      </w:pPr>
      <w:rPr>
        <w:rFonts w:hint="default"/>
        <w:lang w:val="zh-CN" w:eastAsia="zh-CN" w:bidi="zh-CN"/>
      </w:rPr>
    </w:lvl>
    <w:lvl w:ilvl="1" w:tentative="0">
      <w:start w:val="1"/>
      <w:numFmt w:val="decimal"/>
      <w:lvlText w:val="%1.%2"/>
      <w:lvlJc w:val="left"/>
      <w:pPr>
        <w:ind w:left="1901" w:hanging="54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881" w:hanging="785"/>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799" w:hanging="785"/>
      </w:pPr>
      <w:rPr>
        <w:rFonts w:hint="default"/>
        <w:lang w:val="zh-CN" w:eastAsia="zh-CN" w:bidi="zh-CN"/>
      </w:rPr>
    </w:lvl>
    <w:lvl w:ilvl="4" w:tentative="0">
      <w:start w:val="0"/>
      <w:numFmt w:val="bullet"/>
      <w:lvlText w:val="•"/>
      <w:lvlJc w:val="left"/>
      <w:pPr>
        <w:ind w:left="4748" w:hanging="785"/>
      </w:pPr>
      <w:rPr>
        <w:rFonts w:hint="default"/>
        <w:lang w:val="zh-CN" w:eastAsia="zh-CN" w:bidi="zh-CN"/>
      </w:rPr>
    </w:lvl>
    <w:lvl w:ilvl="5" w:tentative="0">
      <w:start w:val="0"/>
      <w:numFmt w:val="bullet"/>
      <w:lvlText w:val="•"/>
      <w:lvlJc w:val="left"/>
      <w:pPr>
        <w:ind w:left="5698" w:hanging="785"/>
      </w:pPr>
      <w:rPr>
        <w:rFonts w:hint="default"/>
        <w:lang w:val="zh-CN" w:eastAsia="zh-CN" w:bidi="zh-CN"/>
      </w:rPr>
    </w:lvl>
    <w:lvl w:ilvl="6" w:tentative="0">
      <w:start w:val="0"/>
      <w:numFmt w:val="bullet"/>
      <w:lvlText w:val="•"/>
      <w:lvlJc w:val="left"/>
      <w:pPr>
        <w:ind w:left="6647" w:hanging="785"/>
      </w:pPr>
      <w:rPr>
        <w:rFonts w:hint="default"/>
        <w:lang w:val="zh-CN" w:eastAsia="zh-CN" w:bidi="zh-CN"/>
      </w:rPr>
    </w:lvl>
    <w:lvl w:ilvl="7" w:tentative="0">
      <w:start w:val="0"/>
      <w:numFmt w:val="bullet"/>
      <w:lvlText w:val="•"/>
      <w:lvlJc w:val="left"/>
      <w:pPr>
        <w:ind w:left="7597" w:hanging="785"/>
      </w:pPr>
      <w:rPr>
        <w:rFonts w:hint="default"/>
        <w:lang w:val="zh-CN" w:eastAsia="zh-CN" w:bidi="zh-CN"/>
      </w:rPr>
    </w:lvl>
    <w:lvl w:ilvl="8" w:tentative="0">
      <w:start w:val="0"/>
      <w:numFmt w:val="bullet"/>
      <w:lvlText w:val="•"/>
      <w:lvlJc w:val="left"/>
      <w:pPr>
        <w:ind w:left="8546" w:hanging="785"/>
      </w:pPr>
      <w:rPr>
        <w:rFonts w:hint="default"/>
        <w:lang w:val="zh-CN" w:eastAsia="zh-CN" w:bidi="zh-CN"/>
      </w:rPr>
    </w:lvl>
  </w:abstractNum>
  <w:abstractNum w:abstractNumId="19">
    <w:nsid w:val="2470EC97"/>
    <w:multiLevelType w:val="multilevel"/>
    <w:tmpl w:val="2470EC97"/>
    <w:lvl w:ilvl="0" w:tentative="0">
      <w:start w:val="15"/>
      <w:numFmt w:val="decimal"/>
      <w:lvlText w:val="%1."/>
      <w:lvlJc w:val="left"/>
      <w:pPr>
        <w:ind w:left="1727" w:hanging="364"/>
        <w:jc w:val="left"/>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881"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720" w:hanging="540"/>
      </w:pPr>
      <w:rPr>
        <w:rFonts w:hint="default"/>
        <w:lang w:val="zh-CN" w:eastAsia="zh-CN" w:bidi="zh-CN"/>
      </w:rPr>
    </w:lvl>
    <w:lvl w:ilvl="3" w:tentative="0">
      <w:start w:val="0"/>
      <w:numFmt w:val="bullet"/>
      <w:lvlText w:val="•"/>
      <w:lvlJc w:val="left"/>
      <w:pPr>
        <w:ind w:left="2810" w:hanging="540"/>
      </w:pPr>
      <w:rPr>
        <w:rFonts w:hint="default"/>
        <w:lang w:val="zh-CN" w:eastAsia="zh-CN" w:bidi="zh-CN"/>
      </w:rPr>
    </w:lvl>
    <w:lvl w:ilvl="4" w:tentative="0">
      <w:start w:val="0"/>
      <w:numFmt w:val="bullet"/>
      <w:lvlText w:val="•"/>
      <w:lvlJc w:val="left"/>
      <w:pPr>
        <w:ind w:left="3901" w:hanging="540"/>
      </w:pPr>
      <w:rPr>
        <w:rFonts w:hint="default"/>
        <w:lang w:val="zh-CN" w:eastAsia="zh-CN" w:bidi="zh-CN"/>
      </w:rPr>
    </w:lvl>
    <w:lvl w:ilvl="5" w:tentative="0">
      <w:start w:val="0"/>
      <w:numFmt w:val="bullet"/>
      <w:lvlText w:val="•"/>
      <w:lvlJc w:val="left"/>
      <w:pPr>
        <w:ind w:left="4992" w:hanging="540"/>
      </w:pPr>
      <w:rPr>
        <w:rFonts w:hint="default"/>
        <w:lang w:val="zh-CN" w:eastAsia="zh-CN" w:bidi="zh-CN"/>
      </w:rPr>
    </w:lvl>
    <w:lvl w:ilvl="6" w:tentative="0">
      <w:start w:val="0"/>
      <w:numFmt w:val="bullet"/>
      <w:lvlText w:val="•"/>
      <w:lvlJc w:val="left"/>
      <w:pPr>
        <w:ind w:left="6083" w:hanging="540"/>
      </w:pPr>
      <w:rPr>
        <w:rFonts w:hint="default"/>
        <w:lang w:val="zh-CN" w:eastAsia="zh-CN" w:bidi="zh-CN"/>
      </w:rPr>
    </w:lvl>
    <w:lvl w:ilvl="7" w:tentative="0">
      <w:start w:val="0"/>
      <w:numFmt w:val="bullet"/>
      <w:lvlText w:val="•"/>
      <w:lvlJc w:val="left"/>
      <w:pPr>
        <w:ind w:left="7173" w:hanging="540"/>
      </w:pPr>
      <w:rPr>
        <w:rFonts w:hint="default"/>
        <w:lang w:val="zh-CN" w:eastAsia="zh-CN" w:bidi="zh-CN"/>
      </w:rPr>
    </w:lvl>
    <w:lvl w:ilvl="8" w:tentative="0">
      <w:start w:val="0"/>
      <w:numFmt w:val="bullet"/>
      <w:lvlText w:val="•"/>
      <w:lvlJc w:val="left"/>
      <w:pPr>
        <w:ind w:left="8264" w:hanging="540"/>
      </w:pPr>
      <w:rPr>
        <w:rFonts w:hint="default"/>
        <w:lang w:val="zh-CN" w:eastAsia="zh-CN" w:bidi="zh-CN"/>
      </w:rPr>
    </w:lvl>
  </w:abstractNum>
  <w:abstractNum w:abstractNumId="20">
    <w:nsid w:val="25B654F3"/>
    <w:multiLevelType w:val="multilevel"/>
    <w:tmpl w:val="25B654F3"/>
    <w:lvl w:ilvl="0" w:tentative="0">
      <w:start w:val="7"/>
      <w:numFmt w:val="decimal"/>
      <w:lvlText w:val="%1"/>
      <w:lvlJc w:val="left"/>
      <w:pPr>
        <w:ind w:left="1361" w:hanging="420"/>
        <w:jc w:val="left"/>
      </w:pPr>
      <w:rPr>
        <w:rFonts w:hint="default"/>
        <w:lang w:val="zh-CN" w:eastAsia="zh-CN" w:bidi="zh-CN"/>
      </w:rPr>
    </w:lvl>
    <w:lvl w:ilvl="1" w:tentative="0">
      <w:start w:val="1"/>
      <w:numFmt w:val="decimal"/>
      <w:lvlText w:val="%1.%2"/>
      <w:lvlJc w:val="left"/>
      <w:pPr>
        <w:ind w:left="1361"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85" w:hanging="420"/>
      </w:pPr>
      <w:rPr>
        <w:rFonts w:hint="default"/>
        <w:lang w:val="zh-CN" w:eastAsia="zh-CN" w:bidi="zh-CN"/>
      </w:rPr>
    </w:lvl>
    <w:lvl w:ilvl="4" w:tentative="0">
      <w:start w:val="0"/>
      <w:numFmt w:val="bullet"/>
      <w:lvlText w:val="•"/>
      <w:lvlJc w:val="left"/>
      <w:pPr>
        <w:ind w:left="4994" w:hanging="420"/>
      </w:pPr>
      <w:rPr>
        <w:rFonts w:hint="default"/>
        <w:lang w:val="zh-CN" w:eastAsia="zh-CN" w:bidi="zh-CN"/>
      </w:rPr>
    </w:lvl>
    <w:lvl w:ilvl="5" w:tentative="0">
      <w:start w:val="0"/>
      <w:numFmt w:val="bullet"/>
      <w:lvlText w:val="•"/>
      <w:lvlJc w:val="left"/>
      <w:pPr>
        <w:ind w:left="5903" w:hanging="420"/>
      </w:pPr>
      <w:rPr>
        <w:rFonts w:hint="default"/>
        <w:lang w:val="zh-CN" w:eastAsia="zh-CN" w:bidi="zh-CN"/>
      </w:rPr>
    </w:lvl>
    <w:lvl w:ilvl="6" w:tentative="0">
      <w:start w:val="0"/>
      <w:numFmt w:val="bullet"/>
      <w:lvlText w:val="•"/>
      <w:lvlJc w:val="left"/>
      <w:pPr>
        <w:ind w:left="6811" w:hanging="420"/>
      </w:pPr>
      <w:rPr>
        <w:rFonts w:hint="default"/>
        <w:lang w:val="zh-CN" w:eastAsia="zh-CN" w:bidi="zh-CN"/>
      </w:rPr>
    </w:lvl>
    <w:lvl w:ilvl="7" w:tentative="0">
      <w:start w:val="0"/>
      <w:numFmt w:val="bullet"/>
      <w:lvlText w:val="•"/>
      <w:lvlJc w:val="left"/>
      <w:pPr>
        <w:ind w:left="7720" w:hanging="420"/>
      </w:pPr>
      <w:rPr>
        <w:rFonts w:hint="default"/>
        <w:lang w:val="zh-CN" w:eastAsia="zh-CN" w:bidi="zh-CN"/>
      </w:rPr>
    </w:lvl>
    <w:lvl w:ilvl="8" w:tentative="0">
      <w:start w:val="0"/>
      <w:numFmt w:val="bullet"/>
      <w:lvlText w:val="•"/>
      <w:lvlJc w:val="left"/>
      <w:pPr>
        <w:ind w:left="8628" w:hanging="420"/>
      </w:pPr>
      <w:rPr>
        <w:rFonts w:hint="default"/>
        <w:lang w:val="zh-CN" w:eastAsia="zh-CN" w:bidi="zh-CN"/>
      </w:rPr>
    </w:lvl>
  </w:abstractNum>
  <w:abstractNum w:abstractNumId="21">
    <w:nsid w:val="2A8F537B"/>
    <w:multiLevelType w:val="multilevel"/>
    <w:tmpl w:val="2A8F537B"/>
    <w:lvl w:ilvl="0" w:tentative="0">
      <w:start w:val="1"/>
      <w:numFmt w:val="decimal"/>
      <w:lvlText w:val="%1）"/>
      <w:lvlJc w:val="left"/>
      <w:pPr>
        <w:ind w:left="1624"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502" w:hanging="361"/>
      </w:pPr>
      <w:rPr>
        <w:rFonts w:hint="default"/>
        <w:lang w:val="zh-CN" w:eastAsia="zh-CN" w:bidi="zh-CN"/>
      </w:rPr>
    </w:lvl>
    <w:lvl w:ilvl="2" w:tentative="0">
      <w:start w:val="0"/>
      <w:numFmt w:val="bullet"/>
      <w:lvlText w:val="•"/>
      <w:lvlJc w:val="left"/>
      <w:pPr>
        <w:ind w:left="3385" w:hanging="361"/>
      </w:pPr>
      <w:rPr>
        <w:rFonts w:hint="default"/>
        <w:lang w:val="zh-CN" w:eastAsia="zh-CN" w:bidi="zh-CN"/>
      </w:rPr>
    </w:lvl>
    <w:lvl w:ilvl="3" w:tentative="0">
      <w:start w:val="0"/>
      <w:numFmt w:val="bullet"/>
      <w:lvlText w:val="•"/>
      <w:lvlJc w:val="left"/>
      <w:pPr>
        <w:ind w:left="4267" w:hanging="361"/>
      </w:pPr>
      <w:rPr>
        <w:rFonts w:hint="default"/>
        <w:lang w:val="zh-CN" w:eastAsia="zh-CN" w:bidi="zh-CN"/>
      </w:rPr>
    </w:lvl>
    <w:lvl w:ilvl="4" w:tentative="0">
      <w:start w:val="0"/>
      <w:numFmt w:val="bullet"/>
      <w:lvlText w:val="•"/>
      <w:lvlJc w:val="left"/>
      <w:pPr>
        <w:ind w:left="5150" w:hanging="361"/>
      </w:pPr>
      <w:rPr>
        <w:rFonts w:hint="default"/>
        <w:lang w:val="zh-CN" w:eastAsia="zh-CN" w:bidi="zh-CN"/>
      </w:rPr>
    </w:lvl>
    <w:lvl w:ilvl="5" w:tentative="0">
      <w:start w:val="0"/>
      <w:numFmt w:val="bullet"/>
      <w:lvlText w:val="•"/>
      <w:lvlJc w:val="left"/>
      <w:pPr>
        <w:ind w:left="6033" w:hanging="361"/>
      </w:pPr>
      <w:rPr>
        <w:rFonts w:hint="default"/>
        <w:lang w:val="zh-CN" w:eastAsia="zh-CN" w:bidi="zh-CN"/>
      </w:rPr>
    </w:lvl>
    <w:lvl w:ilvl="6" w:tentative="0">
      <w:start w:val="0"/>
      <w:numFmt w:val="bullet"/>
      <w:lvlText w:val="•"/>
      <w:lvlJc w:val="left"/>
      <w:pPr>
        <w:ind w:left="69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680" w:hanging="361"/>
      </w:pPr>
      <w:rPr>
        <w:rFonts w:hint="default"/>
        <w:lang w:val="zh-CN" w:eastAsia="zh-CN" w:bidi="zh-CN"/>
      </w:rPr>
    </w:lvl>
  </w:abstractNum>
  <w:abstractNum w:abstractNumId="22">
    <w:nsid w:val="39A0D9AC"/>
    <w:multiLevelType w:val="multilevel"/>
    <w:tmpl w:val="39A0D9AC"/>
    <w:lvl w:ilvl="0" w:tentative="0">
      <w:start w:val="1"/>
      <w:numFmt w:val="decimal"/>
      <w:lvlText w:val="（%1）"/>
      <w:lvlJc w:val="left"/>
      <w:pPr>
        <w:ind w:left="2048" w:hanging="687"/>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2880" w:hanging="687"/>
      </w:pPr>
      <w:rPr>
        <w:rFonts w:hint="default"/>
        <w:lang w:val="zh-CN" w:eastAsia="zh-CN" w:bidi="zh-CN"/>
      </w:rPr>
    </w:lvl>
    <w:lvl w:ilvl="2" w:tentative="0">
      <w:start w:val="0"/>
      <w:numFmt w:val="bullet"/>
      <w:lvlText w:val="•"/>
      <w:lvlJc w:val="left"/>
      <w:pPr>
        <w:ind w:left="3721" w:hanging="687"/>
      </w:pPr>
      <w:rPr>
        <w:rFonts w:hint="default"/>
        <w:lang w:val="zh-CN" w:eastAsia="zh-CN" w:bidi="zh-CN"/>
      </w:rPr>
    </w:lvl>
    <w:lvl w:ilvl="3" w:tentative="0">
      <w:start w:val="0"/>
      <w:numFmt w:val="bullet"/>
      <w:lvlText w:val="•"/>
      <w:lvlJc w:val="left"/>
      <w:pPr>
        <w:ind w:left="4561" w:hanging="687"/>
      </w:pPr>
      <w:rPr>
        <w:rFonts w:hint="default"/>
        <w:lang w:val="zh-CN" w:eastAsia="zh-CN" w:bidi="zh-CN"/>
      </w:rPr>
    </w:lvl>
    <w:lvl w:ilvl="4" w:tentative="0">
      <w:start w:val="0"/>
      <w:numFmt w:val="bullet"/>
      <w:lvlText w:val="•"/>
      <w:lvlJc w:val="left"/>
      <w:pPr>
        <w:ind w:left="5402" w:hanging="687"/>
      </w:pPr>
      <w:rPr>
        <w:rFonts w:hint="default"/>
        <w:lang w:val="zh-CN" w:eastAsia="zh-CN" w:bidi="zh-CN"/>
      </w:rPr>
    </w:lvl>
    <w:lvl w:ilvl="5" w:tentative="0">
      <w:start w:val="0"/>
      <w:numFmt w:val="bullet"/>
      <w:lvlText w:val="•"/>
      <w:lvlJc w:val="left"/>
      <w:pPr>
        <w:ind w:left="6243" w:hanging="687"/>
      </w:pPr>
      <w:rPr>
        <w:rFonts w:hint="default"/>
        <w:lang w:val="zh-CN" w:eastAsia="zh-CN" w:bidi="zh-CN"/>
      </w:rPr>
    </w:lvl>
    <w:lvl w:ilvl="6" w:tentative="0">
      <w:start w:val="0"/>
      <w:numFmt w:val="bullet"/>
      <w:lvlText w:val="•"/>
      <w:lvlJc w:val="left"/>
      <w:pPr>
        <w:ind w:left="7083" w:hanging="687"/>
      </w:pPr>
      <w:rPr>
        <w:rFonts w:hint="default"/>
        <w:lang w:val="zh-CN" w:eastAsia="zh-CN" w:bidi="zh-CN"/>
      </w:rPr>
    </w:lvl>
    <w:lvl w:ilvl="7" w:tentative="0">
      <w:start w:val="0"/>
      <w:numFmt w:val="bullet"/>
      <w:lvlText w:val="•"/>
      <w:lvlJc w:val="left"/>
      <w:pPr>
        <w:ind w:left="7924" w:hanging="687"/>
      </w:pPr>
      <w:rPr>
        <w:rFonts w:hint="default"/>
        <w:lang w:val="zh-CN" w:eastAsia="zh-CN" w:bidi="zh-CN"/>
      </w:rPr>
    </w:lvl>
    <w:lvl w:ilvl="8" w:tentative="0">
      <w:start w:val="0"/>
      <w:numFmt w:val="bullet"/>
      <w:lvlText w:val="•"/>
      <w:lvlJc w:val="left"/>
      <w:pPr>
        <w:ind w:left="8764" w:hanging="687"/>
      </w:pPr>
      <w:rPr>
        <w:rFonts w:hint="default"/>
        <w:lang w:val="zh-CN" w:eastAsia="zh-CN" w:bidi="zh-CN"/>
      </w:rPr>
    </w:lvl>
  </w:abstractNum>
  <w:abstractNum w:abstractNumId="23">
    <w:nsid w:val="46A08BB8"/>
    <w:multiLevelType w:val="multilevel"/>
    <w:tmpl w:val="46A08BB8"/>
    <w:lvl w:ilvl="0" w:tentative="0">
      <w:start w:val="24"/>
      <w:numFmt w:val="decimal"/>
      <w:lvlText w:val="%1."/>
      <w:lvlJc w:val="left"/>
      <w:pPr>
        <w:ind w:left="1725" w:hanging="36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881"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689" w:hanging="540"/>
      </w:pPr>
      <w:rPr>
        <w:rFonts w:hint="default"/>
        <w:lang w:val="zh-CN" w:eastAsia="zh-CN" w:bidi="zh-CN"/>
      </w:rPr>
    </w:lvl>
    <w:lvl w:ilvl="3" w:tentative="0">
      <w:start w:val="0"/>
      <w:numFmt w:val="bullet"/>
      <w:lvlText w:val="•"/>
      <w:lvlJc w:val="left"/>
      <w:pPr>
        <w:ind w:left="3659" w:hanging="540"/>
      </w:pPr>
      <w:rPr>
        <w:rFonts w:hint="default"/>
        <w:lang w:val="zh-CN" w:eastAsia="zh-CN" w:bidi="zh-CN"/>
      </w:rPr>
    </w:lvl>
    <w:lvl w:ilvl="4" w:tentative="0">
      <w:start w:val="0"/>
      <w:numFmt w:val="bullet"/>
      <w:lvlText w:val="•"/>
      <w:lvlJc w:val="left"/>
      <w:pPr>
        <w:ind w:left="4628" w:hanging="540"/>
      </w:pPr>
      <w:rPr>
        <w:rFonts w:hint="default"/>
        <w:lang w:val="zh-CN" w:eastAsia="zh-CN" w:bidi="zh-CN"/>
      </w:rPr>
    </w:lvl>
    <w:lvl w:ilvl="5" w:tentative="0">
      <w:start w:val="0"/>
      <w:numFmt w:val="bullet"/>
      <w:lvlText w:val="•"/>
      <w:lvlJc w:val="left"/>
      <w:pPr>
        <w:ind w:left="5598" w:hanging="540"/>
      </w:pPr>
      <w:rPr>
        <w:rFonts w:hint="default"/>
        <w:lang w:val="zh-CN" w:eastAsia="zh-CN" w:bidi="zh-CN"/>
      </w:rPr>
    </w:lvl>
    <w:lvl w:ilvl="6" w:tentative="0">
      <w:start w:val="0"/>
      <w:numFmt w:val="bullet"/>
      <w:lvlText w:val="•"/>
      <w:lvlJc w:val="left"/>
      <w:pPr>
        <w:ind w:left="6567" w:hanging="540"/>
      </w:pPr>
      <w:rPr>
        <w:rFonts w:hint="default"/>
        <w:lang w:val="zh-CN" w:eastAsia="zh-CN" w:bidi="zh-CN"/>
      </w:rPr>
    </w:lvl>
    <w:lvl w:ilvl="7" w:tentative="0">
      <w:start w:val="0"/>
      <w:numFmt w:val="bullet"/>
      <w:lvlText w:val="•"/>
      <w:lvlJc w:val="left"/>
      <w:pPr>
        <w:ind w:left="7537" w:hanging="540"/>
      </w:pPr>
      <w:rPr>
        <w:rFonts w:hint="default"/>
        <w:lang w:val="zh-CN" w:eastAsia="zh-CN" w:bidi="zh-CN"/>
      </w:rPr>
    </w:lvl>
    <w:lvl w:ilvl="8" w:tentative="0">
      <w:start w:val="0"/>
      <w:numFmt w:val="bullet"/>
      <w:lvlText w:val="•"/>
      <w:lvlJc w:val="left"/>
      <w:pPr>
        <w:ind w:left="8506" w:hanging="540"/>
      </w:pPr>
      <w:rPr>
        <w:rFonts w:hint="default"/>
        <w:lang w:val="zh-CN" w:eastAsia="zh-CN" w:bidi="zh-CN"/>
      </w:rPr>
    </w:lvl>
  </w:abstractNum>
  <w:abstractNum w:abstractNumId="24">
    <w:nsid w:val="4C1BAE26"/>
    <w:multiLevelType w:val="multilevel"/>
    <w:tmpl w:val="4C1BAE26"/>
    <w:lvl w:ilvl="0" w:tentative="0">
      <w:start w:val="21"/>
      <w:numFmt w:val="decimal"/>
      <w:lvlText w:val="%1"/>
      <w:lvlJc w:val="left"/>
      <w:pPr>
        <w:ind w:left="881" w:hanging="540"/>
        <w:jc w:val="left"/>
      </w:pPr>
      <w:rPr>
        <w:rFonts w:hint="default"/>
        <w:lang w:val="zh-CN" w:eastAsia="zh-CN" w:bidi="zh-CN"/>
      </w:rPr>
    </w:lvl>
    <w:lvl w:ilvl="1" w:tentative="0">
      <w:start w:val="1"/>
      <w:numFmt w:val="decimal"/>
      <w:lvlText w:val="%1.%2"/>
      <w:lvlJc w:val="left"/>
      <w:pPr>
        <w:ind w:left="881" w:hanging="54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2141" w:hanging="78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985" w:hanging="780"/>
      </w:pPr>
      <w:rPr>
        <w:rFonts w:hint="default"/>
        <w:lang w:val="zh-CN" w:eastAsia="zh-CN" w:bidi="zh-CN"/>
      </w:rPr>
    </w:lvl>
    <w:lvl w:ilvl="4" w:tentative="0">
      <w:start w:val="0"/>
      <w:numFmt w:val="bullet"/>
      <w:lvlText w:val="•"/>
      <w:lvlJc w:val="left"/>
      <w:pPr>
        <w:ind w:left="4908" w:hanging="780"/>
      </w:pPr>
      <w:rPr>
        <w:rFonts w:hint="default"/>
        <w:lang w:val="zh-CN" w:eastAsia="zh-CN" w:bidi="zh-CN"/>
      </w:rPr>
    </w:lvl>
    <w:lvl w:ilvl="5" w:tentative="0">
      <w:start w:val="0"/>
      <w:numFmt w:val="bullet"/>
      <w:lvlText w:val="•"/>
      <w:lvlJc w:val="left"/>
      <w:pPr>
        <w:ind w:left="5831" w:hanging="780"/>
      </w:pPr>
      <w:rPr>
        <w:rFonts w:hint="default"/>
        <w:lang w:val="zh-CN" w:eastAsia="zh-CN" w:bidi="zh-CN"/>
      </w:rPr>
    </w:lvl>
    <w:lvl w:ilvl="6" w:tentative="0">
      <w:start w:val="0"/>
      <w:numFmt w:val="bullet"/>
      <w:lvlText w:val="•"/>
      <w:lvlJc w:val="left"/>
      <w:pPr>
        <w:ind w:left="6754" w:hanging="780"/>
      </w:pPr>
      <w:rPr>
        <w:rFonts w:hint="default"/>
        <w:lang w:val="zh-CN" w:eastAsia="zh-CN" w:bidi="zh-CN"/>
      </w:rPr>
    </w:lvl>
    <w:lvl w:ilvl="7" w:tentative="0">
      <w:start w:val="0"/>
      <w:numFmt w:val="bullet"/>
      <w:lvlText w:val="•"/>
      <w:lvlJc w:val="left"/>
      <w:pPr>
        <w:ind w:left="7677" w:hanging="780"/>
      </w:pPr>
      <w:rPr>
        <w:rFonts w:hint="default"/>
        <w:lang w:val="zh-CN" w:eastAsia="zh-CN" w:bidi="zh-CN"/>
      </w:rPr>
    </w:lvl>
    <w:lvl w:ilvl="8" w:tentative="0">
      <w:start w:val="0"/>
      <w:numFmt w:val="bullet"/>
      <w:lvlText w:val="•"/>
      <w:lvlJc w:val="left"/>
      <w:pPr>
        <w:ind w:left="8600" w:hanging="780"/>
      </w:pPr>
      <w:rPr>
        <w:rFonts w:hint="default"/>
        <w:lang w:val="zh-CN" w:eastAsia="zh-CN" w:bidi="zh-CN"/>
      </w:rPr>
    </w:lvl>
  </w:abstractNum>
  <w:abstractNum w:abstractNumId="25">
    <w:nsid w:val="4D4DC07F"/>
    <w:multiLevelType w:val="multilevel"/>
    <w:tmpl w:val="4D4DC07F"/>
    <w:lvl w:ilvl="0" w:tentative="0">
      <w:start w:val="13"/>
      <w:numFmt w:val="decimal"/>
      <w:lvlText w:val="%1"/>
      <w:lvlJc w:val="left"/>
      <w:pPr>
        <w:ind w:left="881" w:hanging="540"/>
        <w:jc w:val="left"/>
      </w:pPr>
      <w:rPr>
        <w:rFonts w:hint="default"/>
        <w:lang w:val="zh-CN" w:eastAsia="zh-CN" w:bidi="zh-CN"/>
      </w:rPr>
    </w:lvl>
    <w:lvl w:ilvl="1" w:tentative="0">
      <w:start w:val="1"/>
      <w:numFmt w:val="decimal"/>
      <w:lvlText w:val="%1.%2"/>
      <w:lvlJc w:val="left"/>
      <w:pPr>
        <w:ind w:left="881"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793" w:hanging="540"/>
      </w:pPr>
      <w:rPr>
        <w:rFonts w:hint="default"/>
        <w:lang w:val="zh-CN" w:eastAsia="zh-CN" w:bidi="zh-CN"/>
      </w:rPr>
    </w:lvl>
    <w:lvl w:ilvl="3" w:tentative="0">
      <w:start w:val="0"/>
      <w:numFmt w:val="bullet"/>
      <w:lvlText w:val="•"/>
      <w:lvlJc w:val="left"/>
      <w:pPr>
        <w:ind w:left="374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663" w:hanging="540"/>
      </w:pPr>
      <w:rPr>
        <w:rFonts w:hint="default"/>
        <w:lang w:val="zh-CN" w:eastAsia="zh-CN" w:bidi="zh-CN"/>
      </w:rPr>
    </w:lvl>
    <w:lvl w:ilvl="6" w:tentative="0">
      <w:start w:val="0"/>
      <w:numFmt w:val="bullet"/>
      <w:lvlText w:val="•"/>
      <w:lvlJc w:val="left"/>
      <w:pPr>
        <w:ind w:left="6619" w:hanging="540"/>
      </w:pPr>
      <w:rPr>
        <w:rFonts w:hint="default"/>
        <w:lang w:val="zh-CN" w:eastAsia="zh-CN" w:bidi="zh-CN"/>
      </w:rPr>
    </w:lvl>
    <w:lvl w:ilvl="7" w:tentative="0">
      <w:start w:val="0"/>
      <w:numFmt w:val="bullet"/>
      <w:lvlText w:val="•"/>
      <w:lvlJc w:val="left"/>
      <w:pPr>
        <w:ind w:left="7576" w:hanging="540"/>
      </w:pPr>
      <w:rPr>
        <w:rFonts w:hint="default"/>
        <w:lang w:val="zh-CN" w:eastAsia="zh-CN" w:bidi="zh-CN"/>
      </w:rPr>
    </w:lvl>
    <w:lvl w:ilvl="8" w:tentative="0">
      <w:start w:val="0"/>
      <w:numFmt w:val="bullet"/>
      <w:lvlText w:val="•"/>
      <w:lvlJc w:val="left"/>
      <w:pPr>
        <w:ind w:left="8532" w:hanging="540"/>
      </w:pPr>
      <w:rPr>
        <w:rFonts w:hint="default"/>
        <w:lang w:val="zh-CN" w:eastAsia="zh-CN" w:bidi="zh-CN"/>
      </w:rPr>
    </w:lvl>
  </w:abstractNum>
  <w:abstractNum w:abstractNumId="26">
    <w:nsid w:val="58765686"/>
    <w:multiLevelType w:val="multilevel"/>
    <w:tmpl w:val="58765686"/>
    <w:lvl w:ilvl="0" w:tentative="0">
      <w:start w:val="1"/>
      <w:numFmt w:val="decimal"/>
      <w:lvlText w:val="%1."/>
      <w:lvlJc w:val="left"/>
      <w:pPr>
        <w:ind w:left="881" w:hanging="241"/>
        <w:jc w:val="left"/>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1836" w:hanging="241"/>
      </w:pPr>
      <w:rPr>
        <w:rFonts w:hint="default"/>
        <w:lang w:val="zh-CN" w:eastAsia="zh-CN" w:bidi="zh-CN"/>
      </w:rPr>
    </w:lvl>
    <w:lvl w:ilvl="2" w:tentative="0">
      <w:start w:val="0"/>
      <w:numFmt w:val="bullet"/>
      <w:lvlText w:val="•"/>
      <w:lvlJc w:val="left"/>
      <w:pPr>
        <w:ind w:left="2793" w:hanging="241"/>
      </w:pPr>
      <w:rPr>
        <w:rFonts w:hint="default"/>
        <w:lang w:val="zh-CN" w:eastAsia="zh-CN" w:bidi="zh-CN"/>
      </w:rPr>
    </w:lvl>
    <w:lvl w:ilvl="3" w:tentative="0">
      <w:start w:val="0"/>
      <w:numFmt w:val="bullet"/>
      <w:lvlText w:val="•"/>
      <w:lvlJc w:val="left"/>
      <w:pPr>
        <w:ind w:left="3749" w:hanging="241"/>
      </w:pPr>
      <w:rPr>
        <w:rFonts w:hint="default"/>
        <w:lang w:val="zh-CN" w:eastAsia="zh-CN" w:bidi="zh-CN"/>
      </w:rPr>
    </w:lvl>
    <w:lvl w:ilvl="4" w:tentative="0">
      <w:start w:val="0"/>
      <w:numFmt w:val="bullet"/>
      <w:lvlText w:val="•"/>
      <w:lvlJc w:val="left"/>
      <w:pPr>
        <w:ind w:left="4706" w:hanging="241"/>
      </w:pPr>
      <w:rPr>
        <w:rFonts w:hint="default"/>
        <w:lang w:val="zh-CN" w:eastAsia="zh-CN" w:bidi="zh-CN"/>
      </w:rPr>
    </w:lvl>
    <w:lvl w:ilvl="5" w:tentative="0">
      <w:start w:val="0"/>
      <w:numFmt w:val="bullet"/>
      <w:lvlText w:val="•"/>
      <w:lvlJc w:val="left"/>
      <w:pPr>
        <w:ind w:left="5663" w:hanging="241"/>
      </w:pPr>
      <w:rPr>
        <w:rFonts w:hint="default"/>
        <w:lang w:val="zh-CN" w:eastAsia="zh-CN" w:bidi="zh-CN"/>
      </w:rPr>
    </w:lvl>
    <w:lvl w:ilvl="6" w:tentative="0">
      <w:start w:val="0"/>
      <w:numFmt w:val="bullet"/>
      <w:lvlText w:val="•"/>
      <w:lvlJc w:val="left"/>
      <w:pPr>
        <w:ind w:left="6619" w:hanging="241"/>
      </w:pPr>
      <w:rPr>
        <w:rFonts w:hint="default"/>
        <w:lang w:val="zh-CN" w:eastAsia="zh-CN" w:bidi="zh-CN"/>
      </w:rPr>
    </w:lvl>
    <w:lvl w:ilvl="7" w:tentative="0">
      <w:start w:val="0"/>
      <w:numFmt w:val="bullet"/>
      <w:lvlText w:val="•"/>
      <w:lvlJc w:val="left"/>
      <w:pPr>
        <w:ind w:left="7576" w:hanging="241"/>
      </w:pPr>
      <w:rPr>
        <w:rFonts w:hint="default"/>
        <w:lang w:val="zh-CN" w:eastAsia="zh-CN" w:bidi="zh-CN"/>
      </w:rPr>
    </w:lvl>
    <w:lvl w:ilvl="8" w:tentative="0">
      <w:start w:val="0"/>
      <w:numFmt w:val="bullet"/>
      <w:lvlText w:val="•"/>
      <w:lvlJc w:val="left"/>
      <w:pPr>
        <w:ind w:left="8532" w:hanging="241"/>
      </w:pPr>
      <w:rPr>
        <w:rFonts w:hint="default"/>
        <w:lang w:val="zh-CN" w:eastAsia="zh-CN" w:bidi="zh-CN"/>
      </w:rPr>
    </w:lvl>
  </w:abstractNum>
  <w:abstractNum w:abstractNumId="27">
    <w:nsid w:val="59ADCABA"/>
    <w:multiLevelType w:val="multilevel"/>
    <w:tmpl w:val="59ADCABA"/>
    <w:lvl w:ilvl="0" w:tentative="0">
      <w:start w:val="6"/>
      <w:numFmt w:val="decimal"/>
      <w:lvlText w:val="（%1）"/>
      <w:lvlJc w:val="left"/>
      <w:pPr>
        <w:ind w:left="106"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933" w:hanging="601"/>
      </w:pPr>
      <w:rPr>
        <w:rFonts w:hint="default"/>
        <w:lang w:val="zh-CN" w:eastAsia="zh-CN" w:bidi="zh-CN"/>
      </w:rPr>
    </w:lvl>
    <w:lvl w:ilvl="2" w:tentative="0">
      <w:start w:val="0"/>
      <w:numFmt w:val="bullet"/>
      <w:lvlText w:val="•"/>
      <w:lvlJc w:val="left"/>
      <w:pPr>
        <w:ind w:left="1766" w:hanging="601"/>
      </w:pPr>
      <w:rPr>
        <w:rFonts w:hint="default"/>
        <w:lang w:val="zh-CN" w:eastAsia="zh-CN" w:bidi="zh-CN"/>
      </w:rPr>
    </w:lvl>
    <w:lvl w:ilvl="3" w:tentative="0">
      <w:start w:val="0"/>
      <w:numFmt w:val="bullet"/>
      <w:lvlText w:val="•"/>
      <w:lvlJc w:val="left"/>
      <w:pPr>
        <w:ind w:left="2599" w:hanging="601"/>
      </w:pPr>
      <w:rPr>
        <w:rFonts w:hint="default"/>
        <w:lang w:val="zh-CN" w:eastAsia="zh-CN" w:bidi="zh-CN"/>
      </w:rPr>
    </w:lvl>
    <w:lvl w:ilvl="4" w:tentative="0">
      <w:start w:val="0"/>
      <w:numFmt w:val="bullet"/>
      <w:lvlText w:val="•"/>
      <w:lvlJc w:val="left"/>
      <w:pPr>
        <w:ind w:left="3433" w:hanging="601"/>
      </w:pPr>
      <w:rPr>
        <w:rFonts w:hint="default"/>
        <w:lang w:val="zh-CN" w:eastAsia="zh-CN" w:bidi="zh-CN"/>
      </w:rPr>
    </w:lvl>
    <w:lvl w:ilvl="5" w:tentative="0">
      <w:start w:val="0"/>
      <w:numFmt w:val="bullet"/>
      <w:lvlText w:val="•"/>
      <w:lvlJc w:val="left"/>
      <w:pPr>
        <w:ind w:left="4266" w:hanging="601"/>
      </w:pPr>
      <w:rPr>
        <w:rFonts w:hint="default"/>
        <w:lang w:val="zh-CN" w:eastAsia="zh-CN" w:bidi="zh-CN"/>
      </w:rPr>
    </w:lvl>
    <w:lvl w:ilvl="6" w:tentative="0">
      <w:start w:val="0"/>
      <w:numFmt w:val="bullet"/>
      <w:lvlText w:val="•"/>
      <w:lvlJc w:val="left"/>
      <w:pPr>
        <w:ind w:left="5099" w:hanging="601"/>
      </w:pPr>
      <w:rPr>
        <w:rFonts w:hint="default"/>
        <w:lang w:val="zh-CN" w:eastAsia="zh-CN" w:bidi="zh-CN"/>
      </w:rPr>
    </w:lvl>
    <w:lvl w:ilvl="7" w:tentative="0">
      <w:start w:val="0"/>
      <w:numFmt w:val="bullet"/>
      <w:lvlText w:val="•"/>
      <w:lvlJc w:val="left"/>
      <w:pPr>
        <w:ind w:left="5933" w:hanging="601"/>
      </w:pPr>
      <w:rPr>
        <w:rFonts w:hint="default"/>
        <w:lang w:val="zh-CN" w:eastAsia="zh-CN" w:bidi="zh-CN"/>
      </w:rPr>
    </w:lvl>
    <w:lvl w:ilvl="8" w:tentative="0">
      <w:start w:val="0"/>
      <w:numFmt w:val="bullet"/>
      <w:lvlText w:val="•"/>
      <w:lvlJc w:val="left"/>
      <w:pPr>
        <w:ind w:left="6766" w:hanging="601"/>
      </w:pPr>
      <w:rPr>
        <w:rFonts w:hint="default"/>
        <w:lang w:val="zh-CN" w:eastAsia="zh-CN" w:bidi="zh-CN"/>
      </w:rPr>
    </w:lvl>
  </w:abstractNum>
  <w:abstractNum w:abstractNumId="28">
    <w:nsid w:val="5A241D34"/>
    <w:multiLevelType w:val="multilevel"/>
    <w:tmpl w:val="5A241D34"/>
    <w:lvl w:ilvl="0" w:tentative="0">
      <w:start w:val="4"/>
      <w:numFmt w:val="decimal"/>
      <w:lvlText w:val="%1）"/>
      <w:lvlJc w:val="left"/>
      <w:pPr>
        <w:ind w:left="1624" w:hanging="361"/>
        <w:jc w:val="left"/>
      </w:pPr>
      <w:rPr>
        <w:rFonts w:hint="default" w:ascii="仿宋" w:hAnsi="仿宋" w:eastAsia="仿宋" w:cs="仿宋"/>
        <w:spacing w:val="-20"/>
        <w:w w:val="100"/>
        <w:sz w:val="22"/>
        <w:szCs w:val="22"/>
        <w:lang w:val="zh-CN" w:eastAsia="zh-CN" w:bidi="zh-CN"/>
      </w:rPr>
    </w:lvl>
    <w:lvl w:ilvl="1" w:tentative="0">
      <w:start w:val="0"/>
      <w:numFmt w:val="bullet"/>
      <w:lvlText w:val="•"/>
      <w:lvlJc w:val="left"/>
      <w:pPr>
        <w:ind w:left="2502" w:hanging="361"/>
      </w:pPr>
      <w:rPr>
        <w:rFonts w:hint="default"/>
        <w:lang w:val="zh-CN" w:eastAsia="zh-CN" w:bidi="zh-CN"/>
      </w:rPr>
    </w:lvl>
    <w:lvl w:ilvl="2" w:tentative="0">
      <w:start w:val="0"/>
      <w:numFmt w:val="bullet"/>
      <w:lvlText w:val="•"/>
      <w:lvlJc w:val="left"/>
      <w:pPr>
        <w:ind w:left="3385" w:hanging="361"/>
      </w:pPr>
      <w:rPr>
        <w:rFonts w:hint="default"/>
        <w:lang w:val="zh-CN" w:eastAsia="zh-CN" w:bidi="zh-CN"/>
      </w:rPr>
    </w:lvl>
    <w:lvl w:ilvl="3" w:tentative="0">
      <w:start w:val="0"/>
      <w:numFmt w:val="bullet"/>
      <w:lvlText w:val="•"/>
      <w:lvlJc w:val="left"/>
      <w:pPr>
        <w:ind w:left="4267" w:hanging="361"/>
      </w:pPr>
      <w:rPr>
        <w:rFonts w:hint="default"/>
        <w:lang w:val="zh-CN" w:eastAsia="zh-CN" w:bidi="zh-CN"/>
      </w:rPr>
    </w:lvl>
    <w:lvl w:ilvl="4" w:tentative="0">
      <w:start w:val="0"/>
      <w:numFmt w:val="bullet"/>
      <w:lvlText w:val="•"/>
      <w:lvlJc w:val="left"/>
      <w:pPr>
        <w:ind w:left="5150" w:hanging="361"/>
      </w:pPr>
      <w:rPr>
        <w:rFonts w:hint="default"/>
        <w:lang w:val="zh-CN" w:eastAsia="zh-CN" w:bidi="zh-CN"/>
      </w:rPr>
    </w:lvl>
    <w:lvl w:ilvl="5" w:tentative="0">
      <w:start w:val="0"/>
      <w:numFmt w:val="bullet"/>
      <w:lvlText w:val="•"/>
      <w:lvlJc w:val="left"/>
      <w:pPr>
        <w:ind w:left="6033" w:hanging="361"/>
      </w:pPr>
      <w:rPr>
        <w:rFonts w:hint="default"/>
        <w:lang w:val="zh-CN" w:eastAsia="zh-CN" w:bidi="zh-CN"/>
      </w:rPr>
    </w:lvl>
    <w:lvl w:ilvl="6" w:tentative="0">
      <w:start w:val="0"/>
      <w:numFmt w:val="bullet"/>
      <w:lvlText w:val="•"/>
      <w:lvlJc w:val="left"/>
      <w:pPr>
        <w:ind w:left="69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680" w:hanging="361"/>
      </w:pPr>
      <w:rPr>
        <w:rFonts w:hint="default"/>
        <w:lang w:val="zh-CN" w:eastAsia="zh-CN" w:bidi="zh-CN"/>
      </w:rPr>
    </w:lvl>
  </w:abstractNum>
  <w:abstractNum w:abstractNumId="29">
    <w:nsid w:val="60382F6E"/>
    <w:multiLevelType w:val="multilevel"/>
    <w:tmpl w:val="60382F6E"/>
    <w:lvl w:ilvl="0" w:tentative="0">
      <w:start w:val="22"/>
      <w:numFmt w:val="decimal"/>
      <w:lvlText w:val="%1"/>
      <w:lvlJc w:val="left"/>
      <w:pPr>
        <w:ind w:left="1901" w:hanging="540"/>
        <w:jc w:val="left"/>
      </w:pPr>
      <w:rPr>
        <w:rFonts w:hint="default"/>
        <w:lang w:val="zh-CN" w:eastAsia="zh-CN" w:bidi="zh-CN"/>
      </w:rPr>
    </w:lvl>
    <w:lvl w:ilvl="1" w:tentative="0">
      <w:start w:val="1"/>
      <w:numFmt w:val="decimal"/>
      <w:lvlText w:val="%1.%2"/>
      <w:lvlJc w:val="left"/>
      <w:pPr>
        <w:ind w:left="1901"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609" w:hanging="540"/>
      </w:pPr>
      <w:rPr>
        <w:rFonts w:hint="default"/>
        <w:lang w:val="zh-CN" w:eastAsia="zh-CN" w:bidi="zh-CN"/>
      </w:rPr>
    </w:lvl>
    <w:lvl w:ilvl="3" w:tentative="0">
      <w:start w:val="0"/>
      <w:numFmt w:val="bullet"/>
      <w:lvlText w:val="•"/>
      <w:lvlJc w:val="left"/>
      <w:pPr>
        <w:ind w:left="4463" w:hanging="540"/>
      </w:pPr>
      <w:rPr>
        <w:rFonts w:hint="default"/>
        <w:lang w:val="zh-CN" w:eastAsia="zh-CN" w:bidi="zh-CN"/>
      </w:rPr>
    </w:lvl>
    <w:lvl w:ilvl="4" w:tentative="0">
      <w:start w:val="0"/>
      <w:numFmt w:val="bullet"/>
      <w:lvlText w:val="•"/>
      <w:lvlJc w:val="left"/>
      <w:pPr>
        <w:ind w:left="5318" w:hanging="540"/>
      </w:pPr>
      <w:rPr>
        <w:rFonts w:hint="default"/>
        <w:lang w:val="zh-CN" w:eastAsia="zh-CN" w:bidi="zh-CN"/>
      </w:rPr>
    </w:lvl>
    <w:lvl w:ilvl="5" w:tentative="0">
      <w:start w:val="0"/>
      <w:numFmt w:val="bullet"/>
      <w:lvlText w:val="•"/>
      <w:lvlJc w:val="left"/>
      <w:pPr>
        <w:ind w:left="6173" w:hanging="540"/>
      </w:pPr>
      <w:rPr>
        <w:rFonts w:hint="default"/>
        <w:lang w:val="zh-CN" w:eastAsia="zh-CN" w:bidi="zh-CN"/>
      </w:rPr>
    </w:lvl>
    <w:lvl w:ilvl="6" w:tentative="0">
      <w:start w:val="0"/>
      <w:numFmt w:val="bullet"/>
      <w:lvlText w:val="•"/>
      <w:lvlJc w:val="left"/>
      <w:pPr>
        <w:ind w:left="7027" w:hanging="540"/>
      </w:pPr>
      <w:rPr>
        <w:rFonts w:hint="default"/>
        <w:lang w:val="zh-CN" w:eastAsia="zh-CN" w:bidi="zh-CN"/>
      </w:rPr>
    </w:lvl>
    <w:lvl w:ilvl="7" w:tentative="0">
      <w:start w:val="0"/>
      <w:numFmt w:val="bullet"/>
      <w:lvlText w:val="•"/>
      <w:lvlJc w:val="left"/>
      <w:pPr>
        <w:ind w:left="7882" w:hanging="540"/>
      </w:pPr>
      <w:rPr>
        <w:rFonts w:hint="default"/>
        <w:lang w:val="zh-CN" w:eastAsia="zh-CN" w:bidi="zh-CN"/>
      </w:rPr>
    </w:lvl>
    <w:lvl w:ilvl="8" w:tentative="0">
      <w:start w:val="0"/>
      <w:numFmt w:val="bullet"/>
      <w:lvlText w:val="•"/>
      <w:lvlJc w:val="left"/>
      <w:pPr>
        <w:ind w:left="8736" w:hanging="540"/>
      </w:pPr>
      <w:rPr>
        <w:rFonts w:hint="default"/>
        <w:lang w:val="zh-CN" w:eastAsia="zh-CN" w:bidi="zh-CN"/>
      </w:rPr>
    </w:lvl>
  </w:abstractNum>
  <w:abstractNum w:abstractNumId="30">
    <w:nsid w:val="629F7852"/>
    <w:multiLevelType w:val="multilevel"/>
    <w:tmpl w:val="629F7852"/>
    <w:lvl w:ilvl="0" w:tentative="0">
      <w:start w:val="1"/>
      <w:numFmt w:val="decimal"/>
      <w:lvlText w:val="%1）"/>
      <w:lvlJc w:val="left"/>
      <w:pPr>
        <w:ind w:left="1725"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592" w:hanging="361"/>
      </w:pPr>
      <w:rPr>
        <w:rFonts w:hint="default"/>
        <w:lang w:val="zh-CN" w:eastAsia="zh-CN" w:bidi="zh-CN"/>
      </w:rPr>
    </w:lvl>
    <w:lvl w:ilvl="2" w:tentative="0">
      <w:start w:val="0"/>
      <w:numFmt w:val="bullet"/>
      <w:lvlText w:val="•"/>
      <w:lvlJc w:val="left"/>
      <w:pPr>
        <w:ind w:left="3465" w:hanging="361"/>
      </w:pPr>
      <w:rPr>
        <w:rFonts w:hint="default"/>
        <w:lang w:val="zh-CN" w:eastAsia="zh-CN" w:bidi="zh-CN"/>
      </w:rPr>
    </w:lvl>
    <w:lvl w:ilvl="3" w:tentative="0">
      <w:start w:val="0"/>
      <w:numFmt w:val="bullet"/>
      <w:lvlText w:val="•"/>
      <w:lvlJc w:val="left"/>
      <w:pPr>
        <w:ind w:left="4337" w:hanging="361"/>
      </w:pPr>
      <w:rPr>
        <w:rFonts w:hint="default"/>
        <w:lang w:val="zh-CN" w:eastAsia="zh-CN" w:bidi="zh-CN"/>
      </w:rPr>
    </w:lvl>
    <w:lvl w:ilvl="4" w:tentative="0">
      <w:start w:val="0"/>
      <w:numFmt w:val="bullet"/>
      <w:lvlText w:val="•"/>
      <w:lvlJc w:val="left"/>
      <w:pPr>
        <w:ind w:left="5210" w:hanging="361"/>
      </w:pPr>
      <w:rPr>
        <w:rFonts w:hint="default"/>
        <w:lang w:val="zh-CN" w:eastAsia="zh-CN" w:bidi="zh-CN"/>
      </w:rPr>
    </w:lvl>
    <w:lvl w:ilvl="5" w:tentative="0">
      <w:start w:val="0"/>
      <w:numFmt w:val="bullet"/>
      <w:lvlText w:val="•"/>
      <w:lvlJc w:val="left"/>
      <w:pPr>
        <w:ind w:left="6083" w:hanging="361"/>
      </w:pPr>
      <w:rPr>
        <w:rFonts w:hint="default"/>
        <w:lang w:val="zh-CN" w:eastAsia="zh-CN" w:bidi="zh-CN"/>
      </w:rPr>
    </w:lvl>
    <w:lvl w:ilvl="6" w:tentative="0">
      <w:start w:val="0"/>
      <w:numFmt w:val="bullet"/>
      <w:lvlText w:val="•"/>
      <w:lvlJc w:val="left"/>
      <w:pPr>
        <w:ind w:left="6955" w:hanging="361"/>
      </w:pPr>
      <w:rPr>
        <w:rFonts w:hint="default"/>
        <w:lang w:val="zh-CN" w:eastAsia="zh-CN" w:bidi="zh-CN"/>
      </w:rPr>
    </w:lvl>
    <w:lvl w:ilvl="7" w:tentative="0">
      <w:start w:val="0"/>
      <w:numFmt w:val="bullet"/>
      <w:lvlText w:val="•"/>
      <w:lvlJc w:val="left"/>
      <w:pPr>
        <w:ind w:left="7828" w:hanging="361"/>
      </w:pPr>
      <w:rPr>
        <w:rFonts w:hint="default"/>
        <w:lang w:val="zh-CN" w:eastAsia="zh-CN" w:bidi="zh-CN"/>
      </w:rPr>
    </w:lvl>
    <w:lvl w:ilvl="8" w:tentative="0">
      <w:start w:val="0"/>
      <w:numFmt w:val="bullet"/>
      <w:lvlText w:val="•"/>
      <w:lvlJc w:val="left"/>
      <w:pPr>
        <w:ind w:left="8700" w:hanging="361"/>
      </w:pPr>
      <w:rPr>
        <w:rFonts w:hint="default"/>
        <w:lang w:val="zh-CN" w:eastAsia="zh-CN" w:bidi="zh-CN"/>
      </w:rPr>
    </w:lvl>
  </w:abstractNum>
  <w:abstractNum w:abstractNumId="31">
    <w:nsid w:val="72183CF9"/>
    <w:multiLevelType w:val="multilevel"/>
    <w:tmpl w:val="72183CF9"/>
    <w:lvl w:ilvl="0" w:tentative="0">
      <w:start w:val="8"/>
      <w:numFmt w:val="decimal"/>
      <w:lvlText w:val="%1."/>
      <w:lvlJc w:val="left"/>
      <w:pPr>
        <w:ind w:left="1605" w:hanging="241"/>
        <w:jc w:val="left"/>
      </w:pPr>
      <w:rPr>
        <w:rFonts w:hint="default"/>
        <w:b/>
        <w:bCs/>
        <w:w w:val="99"/>
        <w:lang w:val="zh-CN" w:eastAsia="zh-CN" w:bidi="zh-CN"/>
      </w:rPr>
    </w:lvl>
    <w:lvl w:ilvl="1" w:tentative="0">
      <w:start w:val="1"/>
      <w:numFmt w:val="decimal"/>
      <w:lvlText w:val="%1.%2"/>
      <w:lvlJc w:val="left"/>
      <w:pPr>
        <w:ind w:left="881"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582" w:hanging="420"/>
      </w:pPr>
      <w:rPr>
        <w:rFonts w:hint="default"/>
        <w:lang w:val="zh-CN" w:eastAsia="zh-CN" w:bidi="zh-CN"/>
      </w:rPr>
    </w:lvl>
    <w:lvl w:ilvl="3" w:tentative="0">
      <w:start w:val="0"/>
      <w:numFmt w:val="bullet"/>
      <w:lvlText w:val="•"/>
      <w:lvlJc w:val="left"/>
      <w:pPr>
        <w:ind w:left="3565" w:hanging="420"/>
      </w:pPr>
      <w:rPr>
        <w:rFonts w:hint="default"/>
        <w:lang w:val="zh-CN" w:eastAsia="zh-CN" w:bidi="zh-CN"/>
      </w:rPr>
    </w:lvl>
    <w:lvl w:ilvl="4" w:tentative="0">
      <w:start w:val="0"/>
      <w:numFmt w:val="bullet"/>
      <w:lvlText w:val="•"/>
      <w:lvlJc w:val="left"/>
      <w:pPr>
        <w:ind w:left="4548" w:hanging="420"/>
      </w:pPr>
      <w:rPr>
        <w:rFonts w:hint="default"/>
        <w:lang w:val="zh-CN" w:eastAsia="zh-CN" w:bidi="zh-CN"/>
      </w:rPr>
    </w:lvl>
    <w:lvl w:ilvl="5" w:tentative="0">
      <w:start w:val="0"/>
      <w:numFmt w:val="bullet"/>
      <w:lvlText w:val="•"/>
      <w:lvlJc w:val="left"/>
      <w:pPr>
        <w:ind w:left="5531" w:hanging="420"/>
      </w:pPr>
      <w:rPr>
        <w:rFonts w:hint="default"/>
        <w:lang w:val="zh-CN" w:eastAsia="zh-CN" w:bidi="zh-CN"/>
      </w:rPr>
    </w:lvl>
    <w:lvl w:ilvl="6" w:tentative="0">
      <w:start w:val="0"/>
      <w:numFmt w:val="bullet"/>
      <w:lvlText w:val="•"/>
      <w:lvlJc w:val="left"/>
      <w:pPr>
        <w:ind w:left="6514" w:hanging="420"/>
      </w:pPr>
      <w:rPr>
        <w:rFonts w:hint="default"/>
        <w:lang w:val="zh-CN" w:eastAsia="zh-CN" w:bidi="zh-CN"/>
      </w:rPr>
    </w:lvl>
    <w:lvl w:ilvl="7" w:tentative="0">
      <w:start w:val="0"/>
      <w:numFmt w:val="bullet"/>
      <w:lvlText w:val="•"/>
      <w:lvlJc w:val="left"/>
      <w:pPr>
        <w:ind w:left="7497" w:hanging="420"/>
      </w:pPr>
      <w:rPr>
        <w:rFonts w:hint="default"/>
        <w:lang w:val="zh-CN" w:eastAsia="zh-CN" w:bidi="zh-CN"/>
      </w:rPr>
    </w:lvl>
    <w:lvl w:ilvl="8" w:tentative="0">
      <w:start w:val="0"/>
      <w:numFmt w:val="bullet"/>
      <w:lvlText w:val="•"/>
      <w:lvlJc w:val="left"/>
      <w:pPr>
        <w:ind w:left="8480" w:hanging="420"/>
      </w:pPr>
      <w:rPr>
        <w:rFonts w:hint="default"/>
        <w:lang w:val="zh-CN" w:eastAsia="zh-CN" w:bidi="zh-CN"/>
      </w:rPr>
    </w:lvl>
  </w:abstractNum>
  <w:abstractNum w:abstractNumId="32">
    <w:nsid w:val="77ECEA79"/>
    <w:multiLevelType w:val="multilevel"/>
    <w:tmpl w:val="77ECEA79"/>
    <w:lvl w:ilvl="0" w:tentative="0">
      <w:start w:val="2"/>
      <w:numFmt w:val="decimal"/>
      <w:lvlText w:val="%1."/>
      <w:lvlJc w:val="left"/>
      <w:pPr>
        <w:ind w:left="1722"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592" w:hanging="361"/>
      </w:pPr>
      <w:rPr>
        <w:rFonts w:hint="default"/>
        <w:lang w:val="zh-CN" w:eastAsia="zh-CN" w:bidi="zh-CN"/>
      </w:rPr>
    </w:lvl>
    <w:lvl w:ilvl="2" w:tentative="0">
      <w:start w:val="0"/>
      <w:numFmt w:val="bullet"/>
      <w:lvlText w:val="•"/>
      <w:lvlJc w:val="left"/>
      <w:pPr>
        <w:ind w:left="3465" w:hanging="361"/>
      </w:pPr>
      <w:rPr>
        <w:rFonts w:hint="default"/>
        <w:lang w:val="zh-CN" w:eastAsia="zh-CN" w:bidi="zh-CN"/>
      </w:rPr>
    </w:lvl>
    <w:lvl w:ilvl="3" w:tentative="0">
      <w:start w:val="0"/>
      <w:numFmt w:val="bullet"/>
      <w:lvlText w:val="•"/>
      <w:lvlJc w:val="left"/>
      <w:pPr>
        <w:ind w:left="4337" w:hanging="361"/>
      </w:pPr>
      <w:rPr>
        <w:rFonts w:hint="default"/>
        <w:lang w:val="zh-CN" w:eastAsia="zh-CN" w:bidi="zh-CN"/>
      </w:rPr>
    </w:lvl>
    <w:lvl w:ilvl="4" w:tentative="0">
      <w:start w:val="0"/>
      <w:numFmt w:val="bullet"/>
      <w:lvlText w:val="•"/>
      <w:lvlJc w:val="left"/>
      <w:pPr>
        <w:ind w:left="5210" w:hanging="361"/>
      </w:pPr>
      <w:rPr>
        <w:rFonts w:hint="default"/>
        <w:lang w:val="zh-CN" w:eastAsia="zh-CN" w:bidi="zh-CN"/>
      </w:rPr>
    </w:lvl>
    <w:lvl w:ilvl="5" w:tentative="0">
      <w:start w:val="0"/>
      <w:numFmt w:val="bullet"/>
      <w:lvlText w:val="•"/>
      <w:lvlJc w:val="left"/>
      <w:pPr>
        <w:ind w:left="6083" w:hanging="361"/>
      </w:pPr>
      <w:rPr>
        <w:rFonts w:hint="default"/>
        <w:lang w:val="zh-CN" w:eastAsia="zh-CN" w:bidi="zh-CN"/>
      </w:rPr>
    </w:lvl>
    <w:lvl w:ilvl="6" w:tentative="0">
      <w:start w:val="0"/>
      <w:numFmt w:val="bullet"/>
      <w:lvlText w:val="•"/>
      <w:lvlJc w:val="left"/>
      <w:pPr>
        <w:ind w:left="6955" w:hanging="361"/>
      </w:pPr>
      <w:rPr>
        <w:rFonts w:hint="default"/>
        <w:lang w:val="zh-CN" w:eastAsia="zh-CN" w:bidi="zh-CN"/>
      </w:rPr>
    </w:lvl>
    <w:lvl w:ilvl="7" w:tentative="0">
      <w:start w:val="0"/>
      <w:numFmt w:val="bullet"/>
      <w:lvlText w:val="•"/>
      <w:lvlJc w:val="left"/>
      <w:pPr>
        <w:ind w:left="7828" w:hanging="361"/>
      </w:pPr>
      <w:rPr>
        <w:rFonts w:hint="default"/>
        <w:lang w:val="zh-CN" w:eastAsia="zh-CN" w:bidi="zh-CN"/>
      </w:rPr>
    </w:lvl>
    <w:lvl w:ilvl="8" w:tentative="0">
      <w:start w:val="0"/>
      <w:numFmt w:val="bullet"/>
      <w:lvlText w:val="•"/>
      <w:lvlJc w:val="left"/>
      <w:pPr>
        <w:ind w:left="8700" w:hanging="361"/>
      </w:pPr>
      <w:rPr>
        <w:rFonts w:hint="default"/>
        <w:lang w:val="zh-CN" w:eastAsia="zh-CN" w:bidi="zh-CN"/>
      </w:rPr>
    </w:lvl>
  </w:abstractNum>
  <w:abstractNum w:abstractNumId="33">
    <w:nsid w:val="7C246926"/>
    <w:multiLevelType w:val="multilevel"/>
    <w:tmpl w:val="7C246926"/>
    <w:lvl w:ilvl="0" w:tentative="0">
      <w:start w:val="30"/>
      <w:numFmt w:val="decimal"/>
      <w:lvlText w:val="%1."/>
      <w:lvlJc w:val="left"/>
      <w:pPr>
        <w:ind w:left="1725" w:hanging="36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881"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900" w:hanging="540"/>
      </w:pPr>
      <w:rPr>
        <w:rFonts w:hint="default"/>
        <w:lang w:val="zh-CN" w:eastAsia="zh-CN" w:bidi="zh-CN"/>
      </w:rPr>
    </w:lvl>
    <w:lvl w:ilvl="3" w:tentative="0">
      <w:start w:val="0"/>
      <w:numFmt w:val="bullet"/>
      <w:lvlText w:val="•"/>
      <w:lvlJc w:val="left"/>
      <w:pPr>
        <w:ind w:left="2968" w:hanging="540"/>
      </w:pPr>
      <w:rPr>
        <w:rFonts w:hint="default"/>
        <w:lang w:val="zh-CN" w:eastAsia="zh-CN" w:bidi="zh-CN"/>
      </w:rPr>
    </w:lvl>
    <w:lvl w:ilvl="4" w:tentative="0">
      <w:start w:val="0"/>
      <w:numFmt w:val="bullet"/>
      <w:lvlText w:val="•"/>
      <w:lvlJc w:val="left"/>
      <w:pPr>
        <w:ind w:left="4036" w:hanging="540"/>
      </w:pPr>
      <w:rPr>
        <w:rFonts w:hint="default"/>
        <w:lang w:val="zh-CN" w:eastAsia="zh-CN" w:bidi="zh-CN"/>
      </w:rPr>
    </w:lvl>
    <w:lvl w:ilvl="5" w:tentative="0">
      <w:start w:val="0"/>
      <w:numFmt w:val="bullet"/>
      <w:lvlText w:val="•"/>
      <w:lvlJc w:val="left"/>
      <w:pPr>
        <w:ind w:left="5104" w:hanging="540"/>
      </w:pPr>
      <w:rPr>
        <w:rFonts w:hint="default"/>
        <w:lang w:val="zh-CN" w:eastAsia="zh-CN" w:bidi="zh-CN"/>
      </w:rPr>
    </w:lvl>
    <w:lvl w:ilvl="6" w:tentative="0">
      <w:start w:val="0"/>
      <w:numFmt w:val="bullet"/>
      <w:lvlText w:val="•"/>
      <w:lvlJc w:val="left"/>
      <w:pPr>
        <w:ind w:left="6173" w:hanging="540"/>
      </w:pPr>
      <w:rPr>
        <w:rFonts w:hint="default"/>
        <w:lang w:val="zh-CN" w:eastAsia="zh-CN" w:bidi="zh-CN"/>
      </w:rPr>
    </w:lvl>
    <w:lvl w:ilvl="7" w:tentative="0">
      <w:start w:val="0"/>
      <w:numFmt w:val="bullet"/>
      <w:lvlText w:val="•"/>
      <w:lvlJc w:val="left"/>
      <w:pPr>
        <w:ind w:left="7241" w:hanging="540"/>
      </w:pPr>
      <w:rPr>
        <w:rFonts w:hint="default"/>
        <w:lang w:val="zh-CN" w:eastAsia="zh-CN" w:bidi="zh-CN"/>
      </w:rPr>
    </w:lvl>
    <w:lvl w:ilvl="8" w:tentative="0">
      <w:start w:val="0"/>
      <w:numFmt w:val="bullet"/>
      <w:lvlText w:val="•"/>
      <w:lvlJc w:val="left"/>
      <w:pPr>
        <w:ind w:left="8309" w:hanging="540"/>
      </w:pPr>
      <w:rPr>
        <w:rFonts w:hint="default"/>
        <w:lang w:val="zh-CN" w:eastAsia="zh-CN" w:bidi="zh-CN"/>
      </w:rPr>
    </w:lvl>
  </w:abstractNum>
  <w:num w:numId="1">
    <w:abstractNumId w:val="15"/>
  </w:num>
  <w:num w:numId="2">
    <w:abstractNumId w:val="13"/>
  </w:num>
  <w:num w:numId="3">
    <w:abstractNumId w:val="9"/>
  </w:num>
  <w:num w:numId="4">
    <w:abstractNumId w:val="27"/>
  </w:num>
  <w:num w:numId="5">
    <w:abstractNumId w:val="7"/>
  </w:num>
  <w:num w:numId="6">
    <w:abstractNumId w:val="5"/>
  </w:num>
  <w:num w:numId="7">
    <w:abstractNumId w:val="17"/>
  </w:num>
  <w:num w:numId="8">
    <w:abstractNumId w:val="20"/>
  </w:num>
  <w:num w:numId="9">
    <w:abstractNumId w:val="31"/>
  </w:num>
  <w:num w:numId="10">
    <w:abstractNumId w:val="16"/>
  </w:num>
  <w:num w:numId="11">
    <w:abstractNumId w:val="1"/>
  </w:num>
  <w:num w:numId="12">
    <w:abstractNumId w:val="21"/>
  </w:num>
  <w:num w:numId="13">
    <w:abstractNumId w:val="28"/>
  </w:num>
  <w:num w:numId="14">
    <w:abstractNumId w:val="8"/>
  </w:num>
  <w:num w:numId="15">
    <w:abstractNumId w:val="25"/>
  </w:num>
  <w:num w:numId="16">
    <w:abstractNumId w:val="14"/>
  </w:num>
  <w:num w:numId="17">
    <w:abstractNumId w:val="19"/>
  </w:num>
  <w:num w:numId="18">
    <w:abstractNumId w:val="11"/>
  </w:num>
  <w:num w:numId="19">
    <w:abstractNumId w:val="10"/>
  </w:num>
  <w:num w:numId="20">
    <w:abstractNumId w:val="3"/>
  </w:num>
  <w:num w:numId="21">
    <w:abstractNumId w:val="24"/>
  </w:num>
  <w:num w:numId="22">
    <w:abstractNumId w:val="29"/>
  </w:num>
  <w:num w:numId="23">
    <w:abstractNumId w:val="18"/>
  </w:num>
  <w:num w:numId="24">
    <w:abstractNumId w:val="23"/>
  </w:num>
  <w:num w:numId="25">
    <w:abstractNumId w:val="4"/>
  </w:num>
  <w:num w:numId="26">
    <w:abstractNumId w:val="33"/>
  </w:num>
  <w:num w:numId="27">
    <w:abstractNumId w:val="32"/>
  </w:num>
  <w:num w:numId="28">
    <w:abstractNumId w:val="6"/>
  </w:num>
  <w:num w:numId="29">
    <w:abstractNumId w:val="30"/>
  </w:num>
  <w:num w:numId="30">
    <w:abstractNumId w:val="2"/>
  </w:num>
  <w:num w:numId="31">
    <w:abstractNumId w:val="12"/>
  </w:num>
  <w:num w:numId="32">
    <w:abstractNumId w:val="22"/>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2FD4C28"/>
    <w:rsid w:val="03761900"/>
    <w:rsid w:val="082E4E12"/>
    <w:rsid w:val="0BE20054"/>
    <w:rsid w:val="10A06D6C"/>
    <w:rsid w:val="10F13291"/>
    <w:rsid w:val="11A11974"/>
    <w:rsid w:val="12C00225"/>
    <w:rsid w:val="13EC6691"/>
    <w:rsid w:val="149665D7"/>
    <w:rsid w:val="181C5C00"/>
    <w:rsid w:val="1E4D619C"/>
    <w:rsid w:val="20297EB7"/>
    <w:rsid w:val="23FE72A3"/>
    <w:rsid w:val="24962154"/>
    <w:rsid w:val="251A4B6E"/>
    <w:rsid w:val="25EE0A82"/>
    <w:rsid w:val="299B0930"/>
    <w:rsid w:val="2A851002"/>
    <w:rsid w:val="2A9D4754"/>
    <w:rsid w:val="31AF38EE"/>
    <w:rsid w:val="365E2CB6"/>
    <w:rsid w:val="3B2758F3"/>
    <w:rsid w:val="3BC243E6"/>
    <w:rsid w:val="3CF35FAF"/>
    <w:rsid w:val="407B4514"/>
    <w:rsid w:val="44205F78"/>
    <w:rsid w:val="45371D76"/>
    <w:rsid w:val="45C00CD1"/>
    <w:rsid w:val="478F6AB4"/>
    <w:rsid w:val="48306BE6"/>
    <w:rsid w:val="56254620"/>
    <w:rsid w:val="5ACB5AB9"/>
    <w:rsid w:val="5D8D6354"/>
    <w:rsid w:val="61501D40"/>
    <w:rsid w:val="6A890213"/>
    <w:rsid w:val="78A32C42"/>
    <w:rsid w:val="7A58007D"/>
    <w:rsid w:val="7ACE3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spacing w:before="55"/>
      <w:ind w:right="62"/>
      <w:jc w:val="center"/>
      <w:outlineLvl w:val="1"/>
    </w:pPr>
    <w:rPr>
      <w:rFonts w:ascii="仿宋" w:hAnsi="仿宋" w:eastAsia="仿宋" w:cs="仿宋"/>
      <w:b/>
      <w:bCs/>
      <w:sz w:val="32"/>
      <w:szCs w:val="32"/>
      <w:lang w:val="zh-CN" w:eastAsia="zh-CN" w:bidi="zh-CN"/>
    </w:rPr>
  </w:style>
  <w:style w:type="paragraph" w:styleId="4">
    <w:name w:val="heading 2"/>
    <w:basedOn w:val="1"/>
    <w:next w:val="1"/>
    <w:qFormat/>
    <w:uiPriority w:val="1"/>
    <w:pPr>
      <w:ind w:right="316"/>
      <w:jc w:val="center"/>
      <w:outlineLvl w:val="2"/>
    </w:pPr>
    <w:rPr>
      <w:rFonts w:ascii="仿宋" w:hAnsi="仿宋" w:eastAsia="仿宋" w:cs="仿宋"/>
      <w:b/>
      <w:bCs/>
      <w:sz w:val="30"/>
      <w:szCs w:val="30"/>
      <w:lang w:val="zh-CN" w:eastAsia="zh-CN" w:bidi="zh-CN"/>
    </w:rPr>
  </w:style>
  <w:style w:type="paragraph" w:styleId="5">
    <w:name w:val="heading 3"/>
    <w:basedOn w:val="1"/>
    <w:next w:val="1"/>
    <w:qFormat/>
    <w:uiPriority w:val="1"/>
    <w:pPr>
      <w:spacing w:before="1"/>
      <w:ind w:left="1364"/>
      <w:outlineLvl w:val="3"/>
    </w:pPr>
    <w:rPr>
      <w:rFonts w:ascii="仿宋" w:hAnsi="仿宋" w:eastAsia="仿宋" w:cs="仿宋"/>
      <w:b/>
      <w:bCs/>
      <w:sz w:val="24"/>
      <w:szCs w:val="24"/>
      <w:lang w:val="zh-CN" w:eastAsia="zh-CN" w:bidi="zh-CN"/>
    </w:rPr>
  </w:style>
  <w:style w:type="paragraph" w:styleId="2">
    <w:name w:val="heading 4"/>
    <w:basedOn w:val="1"/>
    <w:next w:val="1"/>
    <w:link w:val="31"/>
    <w:qFormat/>
    <w:uiPriority w:val="1"/>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6">
    <w:name w:val="List 3"/>
    <w:basedOn w:val="1"/>
    <w:qFormat/>
    <w:uiPriority w:val="0"/>
    <w:pPr>
      <w:widowControl w:val="0"/>
      <w:ind w:left="100" w:leftChars="400" w:hanging="200" w:hangingChars="200"/>
      <w:jc w:val="both"/>
    </w:pPr>
    <w:rPr>
      <w:kern w:val="2"/>
      <w:sz w:val="21"/>
      <w:szCs w:val="24"/>
    </w:rPr>
  </w:style>
  <w:style w:type="paragraph" w:styleId="7">
    <w:name w:val="Normal Indent"/>
    <w:basedOn w:val="1"/>
    <w:qFormat/>
    <w:uiPriority w:val="0"/>
    <w:pPr>
      <w:widowControl/>
      <w:spacing w:before="100" w:beforeAutospacing="1" w:after="100" w:afterAutospacing="1"/>
    </w:pPr>
    <w:rPr>
      <w:sz w:val="24"/>
    </w:rPr>
  </w:style>
  <w:style w:type="paragraph" w:styleId="8">
    <w:name w:val="Body Text"/>
    <w:basedOn w:val="1"/>
    <w:link w:val="25"/>
    <w:qFormat/>
    <w:uiPriority w:val="1"/>
    <w:rPr>
      <w:rFonts w:ascii="仿宋" w:hAnsi="仿宋" w:eastAsia="仿宋" w:cs="仿宋"/>
      <w:sz w:val="24"/>
      <w:szCs w:val="24"/>
      <w:lang w:val="zh-CN" w:eastAsia="zh-CN" w:bidi="zh-CN"/>
    </w:rPr>
  </w:style>
  <w:style w:type="paragraph" w:styleId="9">
    <w:name w:val="Body Text Indent"/>
    <w:basedOn w:val="1"/>
    <w:qFormat/>
    <w:uiPriority w:val="0"/>
    <w:pPr>
      <w:ind w:firstLine="560" w:firstLineChars="200"/>
    </w:pPr>
    <w:rPr>
      <w:sz w:val="28"/>
      <w:u w:val="single"/>
    </w:rPr>
  </w:style>
  <w:style w:type="paragraph" w:styleId="10">
    <w:name w:val="toc 3"/>
    <w:basedOn w:val="1"/>
    <w:next w:val="1"/>
    <w:link w:val="24"/>
    <w:qFormat/>
    <w:uiPriority w:val="1"/>
    <w:pPr>
      <w:spacing w:before="217"/>
      <w:ind w:left="1560"/>
    </w:pPr>
    <w:rPr>
      <w:rFonts w:ascii="仿宋" w:hAnsi="仿宋" w:eastAsia="仿宋" w:cs="仿宋"/>
      <w:sz w:val="22"/>
      <w:szCs w:val="22"/>
      <w:lang w:val="zh-CN" w:eastAsia="zh-CN" w:bidi="zh-CN"/>
    </w:rPr>
  </w:style>
  <w:style w:type="paragraph" w:styleId="11">
    <w:name w:val="footer"/>
    <w:basedOn w:val="1"/>
    <w:link w:val="26"/>
    <w:qFormat/>
    <w:uiPriority w:val="0"/>
    <w:pPr>
      <w:tabs>
        <w:tab w:val="center" w:pos="4153"/>
        <w:tab w:val="right" w:pos="8306"/>
      </w:tabs>
      <w:snapToGrid w:val="0"/>
      <w:jc w:val="left"/>
    </w:pPr>
    <w:rPr>
      <w:sz w:val="18"/>
    </w:rPr>
  </w:style>
  <w:style w:type="paragraph" w:styleId="12">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link w:val="28"/>
    <w:qFormat/>
    <w:uiPriority w:val="1"/>
    <w:pPr>
      <w:spacing w:before="340"/>
      <w:ind w:left="1320"/>
    </w:pPr>
    <w:rPr>
      <w:rFonts w:ascii="仿宋" w:hAnsi="仿宋" w:eastAsia="仿宋" w:cs="仿宋"/>
      <w:b/>
      <w:bCs/>
      <w:sz w:val="22"/>
      <w:szCs w:val="22"/>
      <w:lang w:val="zh-CN" w:eastAsia="zh-CN" w:bidi="zh-CN"/>
    </w:rPr>
  </w:style>
  <w:style w:type="paragraph" w:styleId="14">
    <w:name w:val="toc 2"/>
    <w:basedOn w:val="1"/>
    <w:next w:val="1"/>
    <w:link w:val="29"/>
    <w:qFormat/>
    <w:uiPriority w:val="1"/>
    <w:pPr>
      <w:spacing w:before="405"/>
      <w:ind w:left="1520"/>
    </w:pPr>
    <w:rPr>
      <w:rFonts w:ascii="仿宋" w:hAnsi="仿宋" w:eastAsia="仿宋" w:cs="仿宋"/>
      <w:b/>
      <w:bCs/>
      <w:sz w:val="22"/>
      <w:szCs w:val="22"/>
      <w:lang w:val="zh-CN" w:eastAsia="zh-CN" w:bidi="zh-CN"/>
    </w:rPr>
  </w:style>
  <w:style w:type="paragraph" w:styleId="15">
    <w:name w:val="Body Text First Indent 2"/>
    <w:basedOn w:val="9"/>
    <w:qFormat/>
    <w:uiPriority w:val="0"/>
    <w:pPr>
      <w:adjustRightInd w:val="0"/>
      <w:spacing w:after="120" w:line="520" w:lineRule="exact"/>
      <w:ind w:firstLine="210" w:firstLineChars="0"/>
      <w:textAlignment w:val="baseline"/>
    </w:pPr>
    <w:rPr>
      <w:rFonts w:ascii="黑体" w:hAnsi="Arial" w:eastAsia="黑体"/>
    </w:rPr>
  </w:style>
  <w:style w:type="character" w:styleId="18">
    <w:name w:val="FollowedHyperlink"/>
    <w:basedOn w:val="17"/>
    <w:qFormat/>
    <w:uiPriority w:val="0"/>
    <w:rPr>
      <w:color w:val="231816"/>
      <w:u w:val="none"/>
    </w:rPr>
  </w:style>
  <w:style w:type="character" w:styleId="19">
    <w:name w:val="Emphasis"/>
    <w:basedOn w:val="17"/>
    <w:qFormat/>
    <w:uiPriority w:val="0"/>
  </w:style>
  <w:style w:type="character" w:styleId="20">
    <w:name w:val="Hyperlink"/>
    <w:basedOn w:val="17"/>
    <w:qFormat/>
    <w:uiPriority w:val="0"/>
    <w:rPr>
      <w:rFonts w:ascii="微软雅黑" w:hAnsi="微软雅黑" w:eastAsia="微软雅黑" w:cs="微软雅黑"/>
      <w:color w:val="3E3E3E"/>
      <w:sz w:val="21"/>
      <w:szCs w:val="21"/>
      <w:u w:val="none"/>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link w:val="30"/>
    <w:qFormat/>
    <w:uiPriority w:val="1"/>
    <w:pPr>
      <w:spacing w:before="1"/>
      <w:ind w:left="881" w:firstLine="480"/>
    </w:pPr>
    <w:rPr>
      <w:rFonts w:ascii="仿宋" w:hAnsi="仿宋" w:eastAsia="仿宋" w:cs="仿宋"/>
      <w:lang w:val="zh-CN" w:eastAsia="zh-CN" w:bidi="zh-CN"/>
    </w:rPr>
  </w:style>
  <w:style w:type="paragraph" w:customStyle="1" w:styleId="23">
    <w:name w:val="Table Paragraph"/>
    <w:basedOn w:val="1"/>
    <w:qFormat/>
    <w:uiPriority w:val="1"/>
    <w:rPr>
      <w:rFonts w:ascii="仿宋" w:hAnsi="仿宋" w:eastAsia="仿宋" w:cs="仿宋"/>
      <w:lang w:val="zh-CN" w:eastAsia="zh-CN" w:bidi="zh-CN"/>
    </w:rPr>
  </w:style>
  <w:style w:type="character" w:customStyle="1" w:styleId="24">
    <w:name w:val="目录 3 Char"/>
    <w:link w:val="10"/>
    <w:qFormat/>
    <w:uiPriority w:val="1"/>
    <w:rPr>
      <w:rFonts w:ascii="仿宋" w:hAnsi="仿宋" w:eastAsia="仿宋" w:cs="仿宋"/>
      <w:sz w:val="22"/>
      <w:szCs w:val="22"/>
      <w:lang w:val="zh-CN" w:eastAsia="zh-CN" w:bidi="zh-CN"/>
    </w:rPr>
  </w:style>
  <w:style w:type="character" w:customStyle="1" w:styleId="25">
    <w:name w:val="正文文本 Char"/>
    <w:link w:val="8"/>
    <w:qFormat/>
    <w:uiPriority w:val="1"/>
    <w:rPr>
      <w:rFonts w:ascii="仿宋" w:hAnsi="仿宋" w:eastAsia="仿宋" w:cs="仿宋"/>
      <w:sz w:val="24"/>
      <w:szCs w:val="24"/>
      <w:lang w:val="zh-CN" w:eastAsia="zh-CN" w:bidi="zh-CN"/>
    </w:rPr>
  </w:style>
  <w:style w:type="character" w:customStyle="1" w:styleId="26">
    <w:name w:val="页脚 Char"/>
    <w:link w:val="11"/>
    <w:qFormat/>
    <w:uiPriority w:val="0"/>
    <w:rPr>
      <w:sz w:val="18"/>
    </w:rPr>
  </w:style>
  <w:style w:type="character" w:customStyle="1" w:styleId="27">
    <w:name w:val="页眉 Char"/>
    <w:link w:val="12"/>
    <w:qFormat/>
    <w:uiPriority w:val="0"/>
    <w:rPr>
      <w:sz w:val="18"/>
    </w:rPr>
  </w:style>
  <w:style w:type="character" w:customStyle="1" w:styleId="28">
    <w:name w:val="目录 1 Char"/>
    <w:link w:val="13"/>
    <w:qFormat/>
    <w:uiPriority w:val="1"/>
    <w:rPr>
      <w:rFonts w:ascii="仿宋" w:hAnsi="仿宋" w:eastAsia="仿宋" w:cs="仿宋"/>
      <w:b/>
      <w:bCs/>
      <w:sz w:val="22"/>
      <w:szCs w:val="22"/>
      <w:lang w:val="zh-CN" w:eastAsia="zh-CN" w:bidi="zh-CN"/>
    </w:rPr>
  </w:style>
  <w:style w:type="character" w:customStyle="1" w:styleId="29">
    <w:name w:val="目录 2 Char"/>
    <w:link w:val="14"/>
    <w:qFormat/>
    <w:uiPriority w:val="1"/>
    <w:rPr>
      <w:rFonts w:ascii="仿宋" w:hAnsi="仿宋" w:eastAsia="仿宋" w:cs="仿宋"/>
      <w:b/>
      <w:bCs/>
      <w:sz w:val="22"/>
      <w:szCs w:val="22"/>
      <w:lang w:val="zh-CN" w:eastAsia="zh-CN" w:bidi="zh-CN"/>
    </w:rPr>
  </w:style>
  <w:style w:type="character" w:customStyle="1" w:styleId="30">
    <w:name w:val="List Paragraph Char"/>
    <w:link w:val="22"/>
    <w:qFormat/>
    <w:uiPriority w:val="1"/>
    <w:rPr>
      <w:rFonts w:ascii="仿宋" w:hAnsi="仿宋" w:eastAsia="仿宋" w:cs="仿宋"/>
      <w:lang w:val="zh-CN" w:eastAsia="zh-CN" w:bidi="zh-CN"/>
    </w:rPr>
  </w:style>
  <w:style w:type="character" w:customStyle="1" w:styleId="31">
    <w:name w:val="标题 4 Char"/>
    <w:link w:val="2"/>
    <w:qFormat/>
    <w:uiPriority w:val="0"/>
    <w:rPr>
      <w:rFonts w:ascii="Arial" w:hAnsi="Arial" w:eastAsia="黑体"/>
      <w:b/>
      <w:sz w:val="28"/>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表格"/>
    <w:basedOn w:val="1"/>
    <w:unhideWhenUsed/>
    <w:qFormat/>
    <w:uiPriority w:val="99"/>
    <w:pPr>
      <w:spacing w:line="360" w:lineRule="exact"/>
      <w:jc w:val="center"/>
    </w:pPr>
    <w:rPr>
      <w:rFonts w:ascii="Calibri" w:hAnsi="Calibri"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64"/>
    <customShpInfo spid="_x0000_s2057"/>
    <customShpInfo spid="_x0000_s2058"/>
    <customShpInfo spid="_x0000_s2059"/>
    <customShpInfo spid="_x0000_s2060"/>
    <customShpInfo spid="_x0000_s2061"/>
    <customShpInfo spid="_x0000_s1026"/>
    <customShpInfo spid="_x0000_s1028"/>
    <customShpInfo spid="_x0000_s1029"/>
    <customShpInfo spid="_x0000_s1030"/>
    <customShpInfo spid="_x0000_s1031"/>
    <customShpInfo spid="_x0000_s1027"/>
    <customShpInfo spid="_x0000_s1033"/>
    <customShpInfo spid="_x0000_s1034"/>
    <customShpInfo spid="_x0000_s1035"/>
    <customShpInfo spid="_x0000_s1036"/>
    <customShpInfo spid="_x0000_s1032"/>
    <customShpInfo spid="_x0000_s1037"/>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ScaleCrop>false</ScaleCrop>
  <LinksUpToDate>false</LinksUpToDate>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2020-03-02T01:55:00Z</dcterms:created>
  <dc:creator>微软用户</dc:creator>
  <cp:lastModifiedBy>生如夏花</cp:lastModifiedBy>
  <cp:lastPrinted>2020-03-03T06:41:00Z</cp:lastPrinted>
  <dcterms:modified xsi:type="dcterms:W3CDTF">2020-03-04T09:05:49Z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2020-01-12T00:00:00Z</vt:filetime>
  </property>
  <property fmtid="{D5CDD505-2E9C-101B-9397-08002B2CF9AE}" pid="3" name="Creator">
    <vt:lpwstr>WPS 文字</vt:lpwstr>
  </property>
  <property fmtid="{D5CDD505-2E9C-101B-9397-08002B2CF9AE}" pid="4" name="LastSaved">
    <vt:filetime>2020-03-02T00:00:00Z</vt:filetime>
  </property>
  <property fmtid="{D5CDD505-2E9C-101B-9397-08002B2CF9AE}" pid="5" name="KSOProductBuildVer">
    <vt:lpwstr>2052-11.1.0.9513</vt:lpwstr>
  </property>
</Properties>
</file>